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56A90" w14:textId="77777777" w:rsidR="00BC2262" w:rsidRPr="00BC2262" w:rsidRDefault="00BC2262" w:rsidP="00BC2262">
      <w:pPr>
        <w:pStyle w:val="a3"/>
        <w:ind w:left="720" w:right="9" w:hanging="720"/>
        <w:jc w:val="center"/>
        <w:rPr>
          <w:rFonts w:ascii="Cambria" w:hAnsi="Cambria"/>
          <w:b/>
          <w:sz w:val="28"/>
          <w:szCs w:val="24"/>
          <w:lang w:val="uk-UA"/>
        </w:rPr>
      </w:pPr>
      <w:r w:rsidRPr="00BC2262">
        <w:rPr>
          <w:rFonts w:ascii="Cambria" w:hAnsi="Cambria"/>
          <w:b/>
          <w:sz w:val="28"/>
          <w:szCs w:val="24"/>
          <w:lang w:val="uk-UA"/>
        </w:rPr>
        <w:t>Інструкції щодо надання грантів JPF</w:t>
      </w:r>
    </w:p>
    <w:p w14:paraId="5595FF49" w14:textId="77777777" w:rsidR="00BC2262" w:rsidRPr="00BC2262" w:rsidRDefault="00BC2262" w:rsidP="00BC2262">
      <w:pPr>
        <w:pStyle w:val="a3"/>
        <w:ind w:right="9"/>
        <w:jc w:val="center"/>
        <w:rPr>
          <w:rFonts w:ascii="Cambria" w:hAnsi="Cambria"/>
          <w:b/>
          <w:sz w:val="28"/>
          <w:szCs w:val="24"/>
          <w:lang w:val="uk-UA"/>
        </w:rPr>
      </w:pPr>
      <w:r w:rsidRPr="00BC2262">
        <w:rPr>
          <w:rFonts w:ascii="Cambria" w:hAnsi="Cambria"/>
          <w:b/>
          <w:sz w:val="28"/>
          <w:szCs w:val="24"/>
          <w:lang w:val="uk-UA"/>
        </w:rPr>
        <w:t>Правила 9: Заходи зовнішнього інспекції</w:t>
      </w:r>
    </w:p>
    <w:p w14:paraId="766F7FB7" w14:textId="77777777" w:rsidR="00BC2262" w:rsidRDefault="00BC2262" w:rsidP="00BC2262">
      <w:pPr>
        <w:pStyle w:val="a3"/>
        <w:ind w:right="9"/>
        <w:jc w:val="both"/>
        <w:rPr>
          <w:b/>
          <w:sz w:val="20"/>
          <w:szCs w:val="24"/>
          <w:lang w:val="uk-UA"/>
        </w:rPr>
      </w:pPr>
    </w:p>
    <w:p w14:paraId="2E837469" w14:textId="77777777" w:rsidR="00BC2262" w:rsidRPr="00BC2262" w:rsidRDefault="00BC2262" w:rsidP="00BC2262">
      <w:pPr>
        <w:pStyle w:val="a3"/>
        <w:ind w:right="9"/>
        <w:jc w:val="both"/>
        <w:rPr>
          <w:b/>
          <w:sz w:val="20"/>
          <w:szCs w:val="24"/>
          <w:lang w:val="uk-UA"/>
        </w:rPr>
      </w:pPr>
      <w:r w:rsidRPr="00BC2262">
        <w:rPr>
          <w:b/>
          <w:sz w:val="20"/>
          <w:szCs w:val="24"/>
          <w:lang w:val="uk-UA"/>
        </w:rPr>
        <w:br/>
        <w:t>Мета перевірки</w:t>
      </w:r>
    </w:p>
    <w:p w14:paraId="0415AD66" w14:textId="77777777" w:rsidR="00BC2262" w:rsidRP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</w:p>
    <w:p w14:paraId="4EA9DFF2" w14:textId="77777777" w:rsidR="00BC2262" w:rsidRP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Стаття 1</w:t>
      </w:r>
    </w:p>
    <w:p w14:paraId="6601221A" w14:textId="77777777" w:rsidR="00BC2262" w:rsidRP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[Одержувачі гранту] повинні пройти зовнішню перевірку завершених проектів щодо того, чи витрати були здійснені відповідно до Керівництва з реалізації проекту та надання гранту для досягнення цілей відповідно до Контракту про реалізацію проекту та чи подані фінансові документи відповідно до Рекомендації</w:t>
      </w:r>
    </w:p>
    <w:p w14:paraId="54861B75" w14:textId="77777777" w:rsidR="00BC2262" w:rsidRP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 xml:space="preserve">Зовнішня перевірка повинна проводитися аудиторською компанією або сертифікованим бухгалтером (далі – аудитор), який не має інтересу до </w:t>
      </w:r>
      <w:proofErr w:type="spellStart"/>
      <w:r w:rsidRPr="00BC2262">
        <w:rPr>
          <w:sz w:val="20"/>
          <w:szCs w:val="24"/>
          <w:lang w:val="uk-UA"/>
        </w:rPr>
        <w:t>імплементуючої</w:t>
      </w:r>
      <w:proofErr w:type="spellEnd"/>
      <w:r w:rsidRPr="00BC2262">
        <w:rPr>
          <w:sz w:val="20"/>
          <w:szCs w:val="24"/>
          <w:lang w:val="uk-UA"/>
        </w:rPr>
        <w:t xml:space="preserve"> організації.</w:t>
      </w:r>
    </w:p>
    <w:p w14:paraId="37D83371" w14:textId="77777777" w:rsidR="00BC2262" w:rsidRP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</w:p>
    <w:p w14:paraId="7C3A4B04" w14:textId="77777777" w:rsidR="00BC2262" w:rsidRDefault="00BC2262" w:rsidP="00BC2262">
      <w:pPr>
        <w:pStyle w:val="a3"/>
        <w:ind w:right="9"/>
        <w:jc w:val="both"/>
        <w:rPr>
          <w:b/>
          <w:sz w:val="20"/>
          <w:szCs w:val="24"/>
          <w:lang w:val="uk-UA"/>
        </w:rPr>
      </w:pPr>
      <w:r w:rsidRPr="00BC2262">
        <w:rPr>
          <w:b/>
          <w:sz w:val="20"/>
          <w:szCs w:val="24"/>
          <w:lang w:val="uk-UA"/>
        </w:rPr>
        <w:t>Вибір аудитора</w:t>
      </w:r>
    </w:p>
    <w:p w14:paraId="635CD7E8" w14:textId="77777777" w:rsidR="00BC2262" w:rsidRPr="00BC2262" w:rsidRDefault="00BC2262" w:rsidP="00BC2262">
      <w:pPr>
        <w:pStyle w:val="a3"/>
        <w:ind w:right="9"/>
        <w:jc w:val="both"/>
        <w:rPr>
          <w:b/>
          <w:sz w:val="20"/>
          <w:szCs w:val="24"/>
          <w:lang w:val="uk-UA"/>
        </w:rPr>
      </w:pPr>
    </w:p>
    <w:p w14:paraId="7BD3B811" w14:textId="77777777" w:rsidR="00BC2262" w:rsidRP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Стаття 2</w:t>
      </w:r>
    </w:p>
    <w:p w14:paraId="04496DC0" w14:textId="77777777" w:rsidR="00BC2262" w:rsidRDefault="00BC2262" w:rsidP="00BC2262">
      <w:pPr>
        <w:pStyle w:val="a3"/>
        <w:ind w:right="9"/>
        <w:jc w:val="both"/>
        <w:rPr>
          <w:b/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Для проведення зовнішньої перевірки обирається аудитор та укладається договір на проведення перевірки.</w:t>
      </w:r>
      <w:r w:rsidRPr="00BC2262">
        <w:rPr>
          <w:sz w:val="20"/>
          <w:szCs w:val="24"/>
          <w:lang w:val="uk-UA"/>
        </w:rPr>
        <w:br/>
      </w:r>
      <w:r w:rsidRPr="00BC2262">
        <w:rPr>
          <w:sz w:val="20"/>
          <w:szCs w:val="24"/>
          <w:lang w:val="uk-UA"/>
        </w:rPr>
        <w:br/>
      </w:r>
      <w:r w:rsidRPr="00BC2262">
        <w:rPr>
          <w:b/>
          <w:sz w:val="20"/>
          <w:szCs w:val="24"/>
          <w:lang w:val="uk-UA"/>
        </w:rPr>
        <w:t>Договір з сертифікованим аудитором</w:t>
      </w:r>
    </w:p>
    <w:p w14:paraId="1003FEBF" w14:textId="77777777" w:rsidR="00BC2262" w:rsidRP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</w:p>
    <w:p w14:paraId="0450AE5F" w14:textId="77777777" w:rsidR="00BC2262" w:rsidRP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Стаття 3</w:t>
      </w:r>
    </w:p>
    <w:p w14:paraId="263E22D8" w14:textId="77777777" w:rsidR="00BC2262" w:rsidRP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1. Організація-виконавець та аудитор підпишуть угоду про виконання завдань аудиту.</w:t>
      </w:r>
    </w:p>
    <w:p w14:paraId="38CB7204" w14:textId="77777777" w:rsidR="00BC2262" w:rsidRP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2.  У згаданій вище угоді має бути чітко зазначено, що аудитор візьме на себе перевірку відповідно до узгоджених процедур.</w:t>
      </w:r>
    </w:p>
    <w:p w14:paraId="6FE1CA1C" w14:textId="77777777" w:rsid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3. Узгоджені процедури, згадані вище, повинні охоплювати всі процедури, що містяться в «Процедурах 4: контрольний список для «узгоджених процедур».</w:t>
      </w:r>
    </w:p>
    <w:p w14:paraId="44137907" w14:textId="77777777" w:rsidR="00BC2262" w:rsidRP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4. В угоді про виконання інспекції має бути зазначено, що окрім організації-виконавця звіт про узгоджені процедури може використовувати Японська платформа (</w:t>
      </w:r>
      <w:proofErr w:type="spellStart"/>
      <w:r w:rsidRPr="00BC2262">
        <w:rPr>
          <w:sz w:val="20"/>
          <w:szCs w:val="24"/>
          <w:lang w:val="uk-UA"/>
        </w:rPr>
        <w:t>Japan</w:t>
      </w:r>
      <w:proofErr w:type="spellEnd"/>
      <w:r w:rsidRPr="00BC2262">
        <w:rPr>
          <w:sz w:val="20"/>
          <w:szCs w:val="24"/>
          <w:lang w:val="uk-UA"/>
        </w:rPr>
        <w:t xml:space="preserve"> </w:t>
      </w:r>
      <w:proofErr w:type="spellStart"/>
      <w:r w:rsidRPr="00BC2262">
        <w:rPr>
          <w:sz w:val="20"/>
          <w:szCs w:val="24"/>
          <w:lang w:val="uk-UA"/>
        </w:rPr>
        <w:t>Platform</w:t>
      </w:r>
      <w:proofErr w:type="spellEnd"/>
      <w:r w:rsidRPr="00BC2262">
        <w:rPr>
          <w:sz w:val="20"/>
          <w:szCs w:val="24"/>
          <w:lang w:val="uk-UA"/>
        </w:rPr>
        <w:t>).</w:t>
      </w:r>
    </w:p>
    <w:p w14:paraId="3A16C7E7" w14:textId="77777777" w:rsidR="00BC2262" w:rsidRP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5. У випадку, якщо організація-виконавець залучає кількох аудиторів для проведення перевірки, організація-виконавець повинна вжити необхідних заходів для забезпечення того, щоб усі доходи та витрати, пов’язані з проектом, були охоплені перевірками.</w:t>
      </w:r>
    </w:p>
    <w:p w14:paraId="16FFB1E7" w14:textId="77777777" w:rsidR="00BC2262" w:rsidRP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</w:p>
    <w:p w14:paraId="6A589B3F" w14:textId="77777777" w:rsidR="00BC2262" w:rsidRDefault="00BC2262" w:rsidP="00BC2262">
      <w:pPr>
        <w:pStyle w:val="a3"/>
        <w:ind w:right="9"/>
        <w:jc w:val="both"/>
        <w:rPr>
          <w:b/>
          <w:sz w:val="20"/>
          <w:szCs w:val="24"/>
          <w:lang w:val="uk-UA"/>
        </w:rPr>
      </w:pPr>
      <w:r w:rsidRPr="00BC2262">
        <w:rPr>
          <w:b/>
          <w:sz w:val="20"/>
          <w:szCs w:val="24"/>
          <w:lang w:val="uk-UA"/>
        </w:rPr>
        <w:t>Звіт про результати перевірки</w:t>
      </w:r>
    </w:p>
    <w:p w14:paraId="64489FCB" w14:textId="77777777" w:rsidR="00BC2262" w:rsidRPr="00BC2262" w:rsidRDefault="00BC2262" w:rsidP="00BC2262">
      <w:pPr>
        <w:pStyle w:val="a3"/>
        <w:ind w:right="9"/>
        <w:jc w:val="both"/>
        <w:rPr>
          <w:b/>
          <w:sz w:val="20"/>
          <w:szCs w:val="24"/>
          <w:lang w:val="uk-UA"/>
        </w:rPr>
      </w:pPr>
    </w:p>
    <w:p w14:paraId="51271BC4" w14:textId="77777777" w:rsidR="00BC2262" w:rsidRP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Стаття 4</w:t>
      </w:r>
    </w:p>
    <w:p w14:paraId="6461130E" w14:textId="77777777" w:rsidR="00BC2262" w:rsidRPr="00BC2262" w:rsidRDefault="00BC2262" w:rsidP="00BC2262">
      <w:pPr>
        <w:pStyle w:val="a3"/>
        <w:numPr>
          <w:ilvl w:val="0"/>
          <w:numId w:val="1"/>
        </w:numPr>
        <w:ind w:left="284" w:right="9" w:hanging="284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Аудитор повинен надати організації-виконавцю звіт про узгоджені процедури.</w:t>
      </w:r>
    </w:p>
    <w:p w14:paraId="7B24ECA7" w14:textId="77777777" w:rsidR="00BC2262" w:rsidRP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2. Зазначений звіт готується відповідно до визначеного формату «Шаблон звіту про погоджені процедури» (у 2-4. Звіт про виконання).</w:t>
      </w:r>
    </w:p>
    <w:p w14:paraId="5297CA70" w14:textId="77777777" w:rsid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3. Якщо Секретаріат Японської платформи вважає, що звіт щодо узгоджених процедур не було виконано відповідно до узгодженої процедури, Японська платформа може попросити організацію-виконавця вжити коригувальних заходів, включаючи заміну аудитора.</w:t>
      </w:r>
    </w:p>
    <w:p w14:paraId="243E09A0" w14:textId="77777777" w:rsidR="00BC2262" w:rsidRP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br/>
      </w:r>
      <w:r w:rsidRPr="00BC2262">
        <w:rPr>
          <w:b/>
          <w:sz w:val="20"/>
          <w:szCs w:val="24"/>
          <w:lang w:val="uk-UA"/>
        </w:rPr>
        <w:t>Відповідає за результатами аудиту</w:t>
      </w:r>
    </w:p>
    <w:p w14:paraId="7B03F7EB" w14:textId="77777777" w:rsidR="00BC2262" w:rsidRP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  <w:r>
        <w:rPr>
          <w:sz w:val="20"/>
          <w:szCs w:val="24"/>
          <w:lang w:val="uk-UA"/>
        </w:rPr>
        <w:br/>
      </w:r>
      <w:r w:rsidRPr="00BC2262">
        <w:rPr>
          <w:sz w:val="20"/>
          <w:szCs w:val="24"/>
          <w:lang w:val="uk-UA"/>
        </w:rPr>
        <w:t>Стаття 5</w:t>
      </w:r>
    </w:p>
    <w:p w14:paraId="624AE66F" w14:textId="77777777" w:rsidR="00BC2262" w:rsidRP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 xml:space="preserve">1. За наявності будь-яких висновків аудиту в результаті інспекції, включених до звіту про погоджені процедури, організація-виконавець повинна розглянути, чи потрібно </w:t>
      </w:r>
      <w:proofErr w:type="spellStart"/>
      <w:r w:rsidRPr="00BC2262">
        <w:rPr>
          <w:sz w:val="20"/>
          <w:szCs w:val="24"/>
          <w:lang w:val="uk-UA"/>
        </w:rPr>
        <w:t>внести</w:t>
      </w:r>
      <w:proofErr w:type="spellEnd"/>
      <w:r w:rsidRPr="00BC2262">
        <w:rPr>
          <w:sz w:val="20"/>
          <w:szCs w:val="24"/>
          <w:lang w:val="uk-UA"/>
        </w:rPr>
        <w:t xml:space="preserve"> будь-які виправлення в Перелік доходів і витрат тощо, і повідомити про свої висновки Секретаріату Японської платформи.</w:t>
      </w:r>
    </w:p>
    <w:p w14:paraId="6E771819" w14:textId="77777777" w:rsidR="00BC2262" w:rsidRP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2. Якщо будь-яке із зазначених нижче питань згадується у звіті про погоджені процедури, це вважається висновком аудиту.</w:t>
      </w:r>
    </w:p>
    <w:p w14:paraId="69E466DF" w14:textId="77777777" w:rsidR="00BC2262" w:rsidRP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</w:p>
    <w:p w14:paraId="7A4B7983" w14:textId="77777777" w:rsidR="00BC2262" w:rsidRPr="00BC2262" w:rsidRDefault="00BC2262" w:rsidP="00BC2262">
      <w:pPr>
        <w:pStyle w:val="a3"/>
        <w:numPr>
          <w:ilvl w:val="0"/>
          <w:numId w:val="2"/>
        </w:numPr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У результатах будь-якої процедури, яка вимагає підтвердження їх «відповідності», зазначено, що вони «не відповідають»</w:t>
      </w:r>
    </w:p>
    <w:p w14:paraId="3C818423" w14:textId="77777777" w:rsidR="00BC2262" w:rsidRPr="00BC2262" w:rsidRDefault="00BC2262" w:rsidP="00BC2262">
      <w:pPr>
        <w:pStyle w:val="a3"/>
        <w:numPr>
          <w:ilvl w:val="0"/>
          <w:numId w:val="2"/>
        </w:numPr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Висновки процедури свідчать про наявність помилок у розрахунках або сумах.</w:t>
      </w:r>
    </w:p>
    <w:p w14:paraId="4FB6FBC5" w14:textId="77777777" w:rsidR="00BC2262" w:rsidRPr="00BC2262" w:rsidRDefault="00BC2262" w:rsidP="00BC2262">
      <w:pPr>
        <w:pStyle w:val="a3"/>
        <w:numPr>
          <w:ilvl w:val="0"/>
          <w:numId w:val="2"/>
        </w:numPr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Висновки будь-якої процедури, яка вимагає підтвердження «не перевищує суму», стверджують, що вона була «перевищена»</w:t>
      </w:r>
    </w:p>
    <w:p w14:paraId="39E5923A" w14:textId="77777777" w:rsidR="00BC2262" w:rsidRPr="00BC2262" w:rsidRDefault="00BC2262" w:rsidP="00BC2262">
      <w:pPr>
        <w:pStyle w:val="a3"/>
        <w:numPr>
          <w:ilvl w:val="0"/>
          <w:numId w:val="2"/>
        </w:numPr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У результатах будь-якої процедури, яка вимагає підтвердження «не перевищує 120% відповідного затвердженого бюджету», зазначено, що воно «перевищувало»</w:t>
      </w:r>
    </w:p>
    <w:p w14:paraId="372796DC" w14:textId="77777777" w:rsidR="00BC2262" w:rsidRPr="00BC2262" w:rsidRDefault="00BC2262" w:rsidP="00BC2262">
      <w:pPr>
        <w:pStyle w:val="a3"/>
        <w:numPr>
          <w:ilvl w:val="0"/>
          <w:numId w:val="2"/>
        </w:numPr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Висновки будь-якої процедури, яка вимагає підтвердження «немає витрат, понесених поза періодом проекту», стверджують, що були витрати, які можна вважати такими, що відбулися за межами періоду проекту.</w:t>
      </w:r>
    </w:p>
    <w:p w14:paraId="04D33CF5" w14:textId="77777777" w:rsidR="00BC2262" w:rsidRPr="00BC2262" w:rsidRDefault="00BC2262" w:rsidP="00BC2262">
      <w:pPr>
        <w:pStyle w:val="a3"/>
        <w:numPr>
          <w:ilvl w:val="0"/>
          <w:numId w:val="2"/>
        </w:numPr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lastRenderedPageBreak/>
        <w:t>Висновки будь-якої процедури, яка вимагає підтвердження того, що «використовуються відповідні обмінні курси, засновані на бухгалтерських процедурах організації-виконавця або інших певних правилах», свідчать, що вони «не застосовувалися».</w:t>
      </w:r>
    </w:p>
    <w:p w14:paraId="36D63DF9" w14:textId="77777777" w:rsidR="00BC2262" w:rsidRPr="00BC2262" w:rsidRDefault="00BC2262" w:rsidP="00BC2262">
      <w:pPr>
        <w:pStyle w:val="a3"/>
        <w:numPr>
          <w:ilvl w:val="0"/>
          <w:numId w:val="2"/>
        </w:numPr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Результати будь-якої процедури, яка вимагає підтвердження «кожного пункту, описаного в деталях «3. Накладні витрати» тощо в «Списку ваучерів» відповідають витратам, зазначеним у «Процедурі 8: Статті обліку загальних та адміністративних витрат (включаючи інші)» «Правила 11: Заходи обліку», вказують, що витрати не перелічені в «Процедурі 8».</w:t>
      </w:r>
    </w:p>
    <w:p w14:paraId="5414516C" w14:textId="77777777" w:rsidR="00BC2262" w:rsidRPr="00BC2262" w:rsidRDefault="00BC2262" w:rsidP="00BC2262">
      <w:pPr>
        <w:pStyle w:val="a3"/>
        <w:numPr>
          <w:ilvl w:val="0"/>
          <w:numId w:val="2"/>
        </w:numPr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У висновках зазначено, що необхідні докази були відсутні</w:t>
      </w:r>
    </w:p>
    <w:p w14:paraId="2A847F84" w14:textId="77777777" w:rsidR="00BC2262" w:rsidRPr="00BC2262" w:rsidRDefault="00BC2262" w:rsidP="00BC2262">
      <w:pPr>
        <w:pStyle w:val="a3"/>
        <w:numPr>
          <w:ilvl w:val="0"/>
          <w:numId w:val="2"/>
        </w:numPr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У висновках зазначено, що в процедурі не було оригіналів ваучерів.</w:t>
      </w:r>
    </w:p>
    <w:p w14:paraId="381CB848" w14:textId="77777777" w:rsidR="00BC2262" w:rsidRPr="00BC2262" w:rsidRDefault="00BC2262" w:rsidP="00BC2262">
      <w:pPr>
        <w:pStyle w:val="a3"/>
        <w:numPr>
          <w:ilvl w:val="0"/>
          <w:numId w:val="2"/>
        </w:numPr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У висновках зазначено, що деякі процедури неможливо було не провести</w:t>
      </w:r>
    </w:p>
    <w:p w14:paraId="40D66704" w14:textId="77777777" w:rsidR="00BC2262" w:rsidRPr="00BC2262" w:rsidRDefault="00BC2262" w:rsidP="00BC2262">
      <w:pPr>
        <w:pStyle w:val="a3"/>
        <w:numPr>
          <w:ilvl w:val="0"/>
          <w:numId w:val="2"/>
        </w:numPr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Будь-які інші висновки, як правило, не зазначаються у звичайному звіті про погоджені процедури.</w:t>
      </w:r>
    </w:p>
    <w:p w14:paraId="7C3ADB84" w14:textId="77777777" w:rsidR="00BC2262" w:rsidRP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</w:p>
    <w:p w14:paraId="790459B3" w14:textId="77777777" w:rsidR="00BC2262" w:rsidRDefault="00BC2262" w:rsidP="00BC2262">
      <w:pPr>
        <w:pStyle w:val="a3"/>
        <w:ind w:right="9"/>
        <w:jc w:val="both"/>
        <w:rPr>
          <w:b/>
          <w:sz w:val="20"/>
          <w:szCs w:val="24"/>
          <w:lang w:val="uk-UA"/>
        </w:rPr>
      </w:pPr>
      <w:r w:rsidRPr="00BC2262">
        <w:rPr>
          <w:b/>
          <w:sz w:val="20"/>
          <w:szCs w:val="24"/>
          <w:lang w:val="uk-UA"/>
        </w:rPr>
        <w:t>Субсидія на зовнішню перевірку</w:t>
      </w:r>
    </w:p>
    <w:p w14:paraId="36F226E2" w14:textId="77777777" w:rsidR="00BC2262" w:rsidRPr="00BC2262" w:rsidRDefault="00BC2262" w:rsidP="00BC2262">
      <w:pPr>
        <w:pStyle w:val="a3"/>
        <w:ind w:right="9"/>
        <w:jc w:val="both"/>
        <w:rPr>
          <w:b/>
          <w:sz w:val="20"/>
          <w:szCs w:val="24"/>
          <w:lang w:val="uk-UA"/>
        </w:rPr>
      </w:pPr>
    </w:p>
    <w:p w14:paraId="02CA7383" w14:textId="77777777" w:rsidR="00BC2262" w:rsidRP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Стаття 6</w:t>
      </w:r>
    </w:p>
    <w:p w14:paraId="2BBE200A" w14:textId="77777777" w:rsidR="00BC2262" w:rsidRPr="00BC2262" w:rsidRDefault="00BC2262" w:rsidP="00BC2262">
      <w:pPr>
        <w:pStyle w:val="a3"/>
        <w:ind w:right="9"/>
        <w:jc w:val="both"/>
        <w:rPr>
          <w:sz w:val="20"/>
          <w:szCs w:val="24"/>
          <w:lang w:val="uk-UA"/>
        </w:rPr>
      </w:pPr>
      <w:r>
        <w:rPr>
          <w:sz w:val="20"/>
          <w:szCs w:val="24"/>
          <w:lang w:val="uk-UA"/>
        </w:rPr>
        <w:t>1</w:t>
      </w:r>
      <w:r w:rsidRPr="00BC2262">
        <w:rPr>
          <w:sz w:val="20"/>
          <w:szCs w:val="24"/>
          <w:lang w:val="uk-UA"/>
        </w:rPr>
        <w:t>. Проекти, що фінансуються за рахунок гранту, субсидуватимуться за рахунок плати за аудит за таких умов</w:t>
      </w:r>
    </w:p>
    <w:p w14:paraId="571322FA" w14:textId="32DFF5E1" w:rsidR="00BC2125" w:rsidRPr="000821A4" w:rsidRDefault="00BC2262" w:rsidP="000821A4">
      <w:pPr>
        <w:pStyle w:val="a3"/>
        <w:ind w:right="9"/>
        <w:jc w:val="both"/>
        <w:rPr>
          <w:sz w:val="20"/>
          <w:szCs w:val="24"/>
          <w:lang w:val="uk-UA"/>
        </w:rPr>
      </w:pPr>
      <w:r w:rsidRPr="00BC2262">
        <w:rPr>
          <w:sz w:val="20"/>
          <w:szCs w:val="24"/>
          <w:lang w:val="uk-UA"/>
        </w:rPr>
        <w:t>2. Субсидія надається для покриття фактичних витрат на перевірку та пов’язаних з нею витрат. Якщо організація-виконавець має річний договір з аудитором і гонорар за аудит проекту включено до його річного гонорару, необхідно надати копію контракту та документ, що пояснює суму субсидії, яку запитують.</w:t>
      </w:r>
      <w:bookmarkStart w:id="0" w:name="_GoBack"/>
      <w:bookmarkEnd w:id="0"/>
    </w:p>
    <w:sectPr w:rsidR="00BC2125" w:rsidRPr="000821A4">
      <w:pgSz w:w="11880" w:h="16840"/>
      <w:pgMar w:top="840" w:right="1460" w:bottom="280" w:left="1480" w:header="11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C065D"/>
    <w:multiLevelType w:val="hybridMultilevel"/>
    <w:tmpl w:val="78BAE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66DAB"/>
    <w:multiLevelType w:val="hybridMultilevel"/>
    <w:tmpl w:val="26B447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62"/>
    <w:rsid w:val="000821A4"/>
    <w:rsid w:val="00463FEE"/>
    <w:rsid w:val="006C42EA"/>
    <w:rsid w:val="009A2425"/>
    <w:rsid w:val="00BC2125"/>
    <w:rsid w:val="00BC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3CD0"/>
  <w15:chartTrackingRefBased/>
  <w15:docId w15:val="{B72AFA09-D741-4A3E-B8A2-40046CE3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rsid w:val="00BC2262"/>
    <w:pPr>
      <w:spacing w:after="0" w:line="240" w:lineRule="auto"/>
    </w:pPr>
    <w:rPr>
      <w:rFonts w:eastAsiaTheme="minorEastAsia" w:cs="Lucida Sans Unicode"/>
      <w:sz w:val="13"/>
      <w:szCs w:val="13"/>
      <w:lang w:val="en-US"/>
    </w:rPr>
  </w:style>
  <w:style w:type="character" w:customStyle="1" w:styleId="a4">
    <w:name w:val="Основний текст Знак"/>
    <w:basedOn w:val="a0"/>
    <w:link w:val="a3"/>
    <w:uiPriority w:val="1"/>
    <w:rsid w:val="00BC2262"/>
    <w:rPr>
      <w:rFonts w:eastAsiaTheme="minorEastAsia" w:cs="Lucida Sans Unicode"/>
      <w:sz w:val="13"/>
      <w:szCs w:val="1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2834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2023-03-29T11:17:00Z</dcterms:created>
  <dcterms:modified xsi:type="dcterms:W3CDTF">2023-03-30T08:24:00Z</dcterms:modified>
</cp:coreProperties>
</file>