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D94A7" w14:textId="77777777" w:rsidR="005532E2" w:rsidRDefault="005532E2" w:rsidP="00977C3C">
      <w:pPr>
        <w:pStyle w:val="a3"/>
        <w:ind w:right="9"/>
        <w:jc w:val="both"/>
        <w:rPr>
          <w:b/>
          <w:sz w:val="20"/>
          <w:szCs w:val="20"/>
          <w:lang w:val="uk-UA"/>
        </w:rPr>
      </w:pPr>
      <w:r w:rsidRPr="005532E2">
        <w:rPr>
          <w:b/>
          <w:sz w:val="20"/>
          <w:szCs w:val="20"/>
          <w:lang w:val="uk-UA"/>
        </w:rPr>
        <w:t>Вкладення</w:t>
      </w:r>
      <w:r w:rsidRPr="005532E2">
        <w:rPr>
          <w:sz w:val="20"/>
          <w:szCs w:val="20"/>
          <w:lang w:val="uk-UA"/>
        </w:rPr>
        <w:br/>
      </w:r>
      <w:r w:rsidRPr="005532E2">
        <w:rPr>
          <w:sz w:val="20"/>
          <w:szCs w:val="20"/>
          <w:lang w:val="uk-UA"/>
        </w:rPr>
        <w:br/>
        <w:t>Відповідно до узгоджених процедур, визначених Японською платформою, ми дослідили кожну з них і кожну статтю витрат порівняти з дійсними документами та наведеним нижче результатом</w:t>
      </w:r>
      <w:r w:rsidRPr="005532E2">
        <w:rPr>
          <w:sz w:val="20"/>
          <w:szCs w:val="20"/>
          <w:lang w:val="uk-UA"/>
        </w:rPr>
        <w:br/>
      </w:r>
      <w:r w:rsidRPr="005532E2">
        <w:rPr>
          <w:sz w:val="20"/>
          <w:szCs w:val="20"/>
          <w:lang w:val="uk-UA"/>
        </w:rPr>
        <w:br/>
      </w:r>
      <w:r w:rsidRPr="005532E2">
        <w:rPr>
          <w:b/>
          <w:sz w:val="20"/>
          <w:szCs w:val="20"/>
          <w:lang w:val="uk-UA"/>
        </w:rPr>
        <w:t>Звіт про доходи та витрати</w:t>
      </w:r>
    </w:p>
    <w:p w14:paraId="7DECA9AC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br/>
        <w:t>1. Ми перевірили, чи зазначені назви проекту/назва організації-виконавця в Доході та Звіт про витрати відповідає звіту про грант.</w:t>
      </w:r>
    </w:p>
    <w:p w14:paraId="7B3637F9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6A0E3B79" w14:textId="77777777" w:rsid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У результаті назви проекту/назви організації-виконавця у Звіті про доходи та витрати відповідають тим, що вказані в угоді про грант.</w:t>
      </w:r>
    </w:p>
    <w:p w14:paraId="3F0C8013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br/>
        <w:t>2. Ми перевірили, чи відповідає дохід сумі, зазначеній у грантовому договорі та кредит, зазначений у банківській книжці.</w:t>
      </w:r>
    </w:p>
    <w:p w14:paraId="5D9A410D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01BE7C00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У результаті дохід відповідає сумі, зазначеній у договорі гранту, та кредиту, зазначеному в банківській книжці.</w:t>
      </w:r>
    </w:p>
    <w:p w14:paraId="03A7AB2D" w14:textId="77777777" w:rsid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br/>
        <w:t>3. Ми перевірили, чи відповідають період проекту та статті/суми бюджету у Звіті про доходи та витрати остаточній версії затвердженого бюджету.</w:t>
      </w:r>
    </w:p>
    <w:p w14:paraId="525E800A" w14:textId="77777777" w:rsid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br/>
        <w:t>У результаті період проекту та статті/суми бюджету у Звіті про доходи та витрати відповідають остаточній версії затвердженого бюджету.</w:t>
      </w:r>
    </w:p>
    <w:p w14:paraId="0E62F44A" w14:textId="77777777" w:rsid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br/>
        <w:t>4. Ми перевірили, чи відповідають цифри підприємств у Звіті про доходи та витрати тим, що описані в Переліку ваучерів, і чи точні цифри, розраховані в єнах.</w:t>
      </w:r>
    </w:p>
    <w:p w14:paraId="05427E52" w14:textId="77777777" w:rsid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br/>
        <w:t>Як наслідок, цифри підприємств у Звіті про доходи та витрати відповідають тим, що описані в Переліку ваучерів, а цифри, розраховані в ієнах, є точними.</w:t>
      </w:r>
    </w:p>
    <w:p w14:paraId="62F4D58C" w14:textId="77777777" w:rsidR="005532E2" w:rsidRDefault="005532E2" w:rsidP="00977C3C">
      <w:pPr>
        <w:pStyle w:val="a3"/>
        <w:ind w:right="9"/>
        <w:jc w:val="both"/>
        <w:rPr>
          <w:b/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br/>
        <w:t>5. Ми перевірили, чи всі проміжні підсумки та підсумки, розраховані у Звіті про доходи та витрати, є точними.</w:t>
      </w:r>
      <w:r w:rsidRPr="005532E2">
        <w:rPr>
          <w:sz w:val="20"/>
          <w:szCs w:val="20"/>
          <w:lang w:val="uk-UA"/>
        </w:rPr>
        <w:br/>
      </w:r>
      <w:r w:rsidRPr="005532E2">
        <w:rPr>
          <w:sz w:val="20"/>
          <w:szCs w:val="20"/>
          <w:lang w:val="uk-UA"/>
        </w:rPr>
        <w:br/>
        <w:t>У результаті всі проміжні підсумки та підсумки, розраховані у Звіті про доходи та витрати, є точними.</w:t>
      </w:r>
      <w:r w:rsidRPr="005532E2">
        <w:rPr>
          <w:sz w:val="20"/>
          <w:szCs w:val="20"/>
          <w:lang w:val="uk-UA"/>
        </w:rPr>
        <w:br/>
      </w:r>
      <w:r w:rsidRPr="005532E2">
        <w:rPr>
          <w:sz w:val="20"/>
          <w:szCs w:val="20"/>
          <w:lang w:val="uk-UA"/>
        </w:rPr>
        <w:br/>
      </w:r>
      <w:r w:rsidRPr="005532E2">
        <w:rPr>
          <w:b/>
          <w:sz w:val="20"/>
          <w:szCs w:val="20"/>
          <w:lang w:val="uk-UA"/>
        </w:rPr>
        <w:t>Виконання бюджету</w:t>
      </w:r>
    </w:p>
    <w:p w14:paraId="65B139D1" w14:textId="77777777" w:rsidR="005532E2" w:rsidRPr="005532E2" w:rsidRDefault="005532E2" w:rsidP="00977C3C">
      <w:pPr>
        <w:pStyle w:val="a3"/>
        <w:ind w:right="9"/>
        <w:jc w:val="both"/>
        <w:rPr>
          <w:b/>
          <w:sz w:val="20"/>
          <w:szCs w:val="20"/>
          <w:u w:val="single"/>
          <w:lang w:val="uk-UA"/>
        </w:rPr>
      </w:pPr>
      <w:r w:rsidRPr="005532E2">
        <w:rPr>
          <w:sz w:val="20"/>
          <w:szCs w:val="20"/>
          <w:lang w:val="uk-UA"/>
        </w:rPr>
        <w:br/>
        <w:t>6. Ми перевірили, чи співпадають відсотки у виконанні бюджету зі Звітом про доходи та витрати</w:t>
      </w:r>
      <w:r w:rsidRPr="005532E2">
        <w:rPr>
          <w:sz w:val="20"/>
          <w:szCs w:val="20"/>
          <w:lang w:val="uk-UA"/>
        </w:rPr>
        <w:br/>
      </w:r>
      <w:r w:rsidRPr="005532E2">
        <w:rPr>
          <w:sz w:val="20"/>
          <w:szCs w:val="20"/>
          <w:lang w:val="uk-UA"/>
        </w:rPr>
        <w:br/>
        <w:t>У результаті відсотки у звіті про виконання бюджету співпадають із показниками у звіті про доходи та витрати</w:t>
      </w:r>
      <w:r w:rsidRPr="005532E2">
        <w:rPr>
          <w:sz w:val="20"/>
          <w:szCs w:val="20"/>
          <w:lang w:val="uk-UA"/>
        </w:rPr>
        <w:br/>
      </w:r>
      <w:r w:rsidRPr="005532E2">
        <w:rPr>
          <w:b/>
          <w:sz w:val="20"/>
          <w:szCs w:val="20"/>
          <w:u w:val="single"/>
          <w:lang w:val="uk-UA"/>
        </w:rPr>
        <w:br/>
      </w:r>
      <w:r w:rsidRPr="005532E2">
        <w:rPr>
          <w:b/>
          <w:sz w:val="20"/>
          <w:szCs w:val="20"/>
          <w:lang w:val="uk-UA"/>
        </w:rPr>
        <w:t>Перелік доказів</w:t>
      </w:r>
    </w:p>
    <w:p w14:paraId="5B03FE96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434A9D67" w14:textId="77777777" w:rsid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7. Ми перевірили, чи цифри в ієнах розраховано з використанням обмінних курсів, зазначених у списку застосовуваних курсів обміну, і чи загальна сума в ієнах є точною.</w:t>
      </w:r>
    </w:p>
    <w:p w14:paraId="20855B40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370A7021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У результаті цифри в ієнах розраховуються з використанням обмінних курсів, указаних у списку застосовуваних курсів обміну, а загальна сума в ієнах є точною.</w:t>
      </w:r>
    </w:p>
    <w:p w14:paraId="267C7F93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1136FF39" w14:textId="77777777" w:rsid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8. Ми перевірили, чи загальні показники кожної з позицій середньої категорії, кожного компонента «Прямі витрати», «Місцеве офісне обладнання та матеріали», «Місцевий персонал», «Міжнародний персонал» і «Персонал штаб-квартири» не перевищують 120% відповідного затвердженого бюджету.</w:t>
      </w:r>
      <w:r w:rsidRPr="005532E2">
        <w:rPr>
          <w:sz w:val="20"/>
          <w:szCs w:val="20"/>
          <w:lang w:val="uk-UA"/>
        </w:rPr>
        <w:br/>
      </w:r>
      <w:r w:rsidRPr="005532E2">
        <w:rPr>
          <w:sz w:val="20"/>
          <w:szCs w:val="20"/>
          <w:lang w:val="uk-UA"/>
        </w:rPr>
        <w:br/>
        <w:t>У результаті загальні показники кожної з статей середньої категорії, кожного компонента «Прямі витрати», «Місцеве офісне обладнання та матеріали», «Місцевий персонал», «Міжнародний персонал» і «Персонал штаб-квартири» не перевищують 120% відповідного затвердженого бюджету.</w:t>
      </w:r>
      <w:r w:rsidRPr="005532E2">
        <w:rPr>
          <w:sz w:val="20"/>
          <w:szCs w:val="20"/>
          <w:lang w:val="uk-UA"/>
        </w:rPr>
        <w:br/>
      </w:r>
      <w:r w:rsidRPr="005532E2">
        <w:rPr>
          <w:sz w:val="20"/>
          <w:szCs w:val="20"/>
          <w:lang w:val="uk-UA"/>
        </w:rPr>
        <w:br/>
        <w:t>9. Ми перевірили, чи кожна сума, записана в Переліку ваучерів, відповідає сумі відповідного підтверджуючого документа.</w:t>
      </w:r>
    </w:p>
    <w:p w14:paraId="05E9F8DD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br/>
        <w:t xml:space="preserve">У результаті кожна сума, записана в Переліку ваучерів, дорівнює сумі відповідного підтверджуючого </w:t>
      </w:r>
      <w:r w:rsidRPr="005532E2">
        <w:rPr>
          <w:sz w:val="20"/>
          <w:szCs w:val="20"/>
          <w:lang w:val="uk-UA"/>
        </w:rPr>
        <w:lastRenderedPageBreak/>
        <w:t>документа.</w:t>
      </w:r>
      <w:r w:rsidRPr="005532E2">
        <w:rPr>
          <w:sz w:val="20"/>
          <w:szCs w:val="20"/>
          <w:lang w:val="uk-UA"/>
        </w:rPr>
        <w:br/>
      </w:r>
    </w:p>
    <w:p w14:paraId="4C17F058" w14:textId="77777777" w:rsidR="00977C3C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10. Ми перевірили, чи містять описи в колонці зауважень усі необхідні деталі, наведені в розділі «Міркування щодо звітування» операційних пунктів 5: Правила бухгалтерського обліку</w:t>
      </w:r>
    </w:p>
    <w:p w14:paraId="7BFCF0E0" w14:textId="4D6C35D6" w:rsid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br/>
        <w:t>Як наслідок, описи в колонці зауважень включають усі необхідні деталі, наведені в розділі «Міркування щодо звітності» Пунктів операції 5: Правила бухгалтерського обліку.</w:t>
      </w:r>
    </w:p>
    <w:p w14:paraId="31B1C33A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br/>
        <w:t>11. Ми перевірили, чи відповідають імена міжнародних/штаб-квартирних співробітників, описаних у Списку ваучерів, іменам, зазначеним у інформації про персонал, яка міститься в угоді, і, якщо повідомлялося про зміну персоналу, імена яких були повідомлені про зміни .</w:t>
      </w:r>
    </w:p>
    <w:p w14:paraId="0B9B59AC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61CBC78A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Як наслідок, імена міжнародних/штабних співробітників, зазначених у Списку ваучерів відповідають іменам, зазначеним у інформації про персонал, прикріпленій до угоди, і, якщо було повідомлено про зміну персоналу, імена яких було повідомлено про зміну.</w:t>
      </w:r>
    </w:p>
    <w:p w14:paraId="61B2F1D7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28F4B6D9" w14:textId="1CDC4C6A" w:rsidR="005532E2" w:rsidRPr="005532E2" w:rsidRDefault="00977C3C" w:rsidP="00977C3C">
      <w:pPr>
        <w:pStyle w:val="a3"/>
        <w:ind w:right="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12. </w:t>
      </w:r>
      <w:r w:rsidR="005532E2" w:rsidRPr="005532E2">
        <w:rPr>
          <w:sz w:val="20"/>
          <w:szCs w:val="20"/>
          <w:lang w:val="uk-UA"/>
        </w:rPr>
        <w:t>Ми перевірили, чи сума добових і плата за проживання для міжнародних, штаб-квартири, та місцевого персоналу не перевищують суму, описану в «Операційних пунктах 7: добові та плата за проживання».</w:t>
      </w:r>
    </w:p>
    <w:p w14:paraId="4F177255" w14:textId="77777777" w:rsidR="005532E2" w:rsidRPr="005532E2" w:rsidRDefault="005532E2" w:rsidP="00977C3C">
      <w:pPr>
        <w:pStyle w:val="a3"/>
        <w:ind w:left="142" w:right="9"/>
        <w:jc w:val="both"/>
        <w:rPr>
          <w:sz w:val="20"/>
          <w:szCs w:val="20"/>
          <w:lang w:val="uk-UA"/>
        </w:rPr>
      </w:pPr>
    </w:p>
    <w:p w14:paraId="5189F601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У результаті сума добових і плата за проживання для міжнародного персоналу, штаб-квартири та місцевого персоналу не перевищує суму, описану в «Операційних пунктах 7: добові та плата за проживання».</w:t>
      </w:r>
    </w:p>
    <w:p w14:paraId="1E763233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37709F27" w14:textId="0D2E8536" w:rsidR="005532E2" w:rsidRPr="005532E2" w:rsidRDefault="005532E2" w:rsidP="00977C3C">
      <w:pPr>
        <w:pStyle w:val="a3"/>
        <w:numPr>
          <w:ilvl w:val="0"/>
          <w:numId w:val="4"/>
        </w:numPr>
        <w:ind w:left="0" w:right="9" w:firstLine="0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Ми перевірили, чи не перевищує місячна зарплата міжнародного персоналу/штаб-квартири суму, описану в «Операційних пунктах 10: Заробітна плата персоналу</w:t>
      </w:r>
    </w:p>
    <w:p w14:paraId="76965FB9" w14:textId="77777777" w:rsidR="005532E2" w:rsidRPr="005532E2" w:rsidRDefault="005532E2" w:rsidP="00977C3C">
      <w:pPr>
        <w:pStyle w:val="a3"/>
        <w:ind w:left="720" w:right="9"/>
        <w:jc w:val="both"/>
        <w:rPr>
          <w:sz w:val="20"/>
          <w:szCs w:val="20"/>
          <w:lang w:val="uk-UA"/>
        </w:rPr>
      </w:pPr>
    </w:p>
    <w:p w14:paraId="01E34422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 xml:space="preserve">Це питання не стосується поточного аудиту, оскільки щомісячні нарахування заробітної плати міжнародному персоналу/штаб-квартирі здійснюється штаб-квартирою </w:t>
      </w:r>
      <w:proofErr w:type="spellStart"/>
      <w:r w:rsidRPr="005532E2">
        <w:rPr>
          <w:sz w:val="20"/>
          <w:szCs w:val="20"/>
          <w:lang w:val="uk-UA"/>
        </w:rPr>
        <w:t>Peace</w:t>
      </w:r>
      <w:proofErr w:type="spellEnd"/>
      <w:r w:rsidRPr="005532E2">
        <w:rPr>
          <w:sz w:val="20"/>
          <w:szCs w:val="20"/>
          <w:lang w:val="uk-UA"/>
        </w:rPr>
        <w:t xml:space="preserve"> </w:t>
      </w:r>
      <w:proofErr w:type="spellStart"/>
      <w:r w:rsidRPr="005532E2">
        <w:rPr>
          <w:sz w:val="20"/>
          <w:szCs w:val="20"/>
          <w:lang w:val="uk-UA"/>
        </w:rPr>
        <w:t>Winds</w:t>
      </w:r>
      <w:proofErr w:type="spellEnd"/>
      <w:r w:rsidRPr="005532E2">
        <w:rPr>
          <w:sz w:val="20"/>
          <w:szCs w:val="20"/>
          <w:lang w:val="uk-UA"/>
        </w:rPr>
        <w:t xml:space="preserve"> </w:t>
      </w:r>
      <w:proofErr w:type="spellStart"/>
      <w:r w:rsidRPr="005532E2">
        <w:rPr>
          <w:sz w:val="20"/>
          <w:szCs w:val="20"/>
          <w:lang w:val="uk-UA"/>
        </w:rPr>
        <w:t>Japan</w:t>
      </w:r>
      <w:proofErr w:type="spellEnd"/>
      <w:r w:rsidRPr="005532E2">
        <w:rPr>
          <w:sz w:val="20"/>
          <w:szCs w:val="20"/>
          <w:lang w:val="uk-UA"/>
        </w:rPr>
        <w:t>.</w:t>
      </w:r>
    </w:p>
    <w:p w14:paraId="06B96CA6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1289DACD" w14:textId="0A4EB707" w:rsidR="005532E2" w:rsidRPr="005532E2" w:rsidRDefault="005532E2" w:rsidP="00977C3C">
      <w:pPr>
        <w:pStyle w:val="a3"/>
        <w:numPr>
          <w:ilvl w:val="0"/>
          <w:numId w:val="4"/>
        </w:numPr>
        <w:ind w:left="0" w:right="9" w:firstLine="0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Ми перевірили, чи нараховуються будь-які витрати, понесені поза проектним періодом, за винятком тих, що зазначені в абзаці 2 статті 8 «Положення 11: Заходи щодо бухгалтерського обліку».</w:t>
      </w:r>
    </w:p>
    <w:p w14:paraId="4D9BA14F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3B4CE564" w14:textId="77777777" w:rsidR="00977C3C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Як наслідок, жодні витрати, понесені поза періодом проекту, не стягуються, за винятком тих, що зазначені в абзаці 2 статті 8 «Положення 11: Заходи щодо бухгалтерського обліку.</w:t>
      </w:r>
    </w:p>
    <w:p w14:paraId="14852376" w14:textId="1008FC02" w:rsidR="005532E2" w:rsidRPr="005532E2" w:rsidRDefault="005532E2" w:rsidP="00977C3C">
      <w:pPr>
        <w:pStyle w:val="a3"/>
        <w:ind w:right="9"/>
        <w:jc w:val="both"/>
        <w:rPr>
          <w:b/>
          <w:sz w:val="20"/>
          <w:szCs w:val="20"/>
          <w:u w:val="single"/>
          <w:lang w:val="uk-UA"/>
        </w:rPr>
      </w:pPr>
      <w:r w:rsidRPr="005532E2">
        <w:rPr>
          <w:sz w:val="20"/>
          <w:szCs w:val="20"/>
          <w:lang w:val="uk-UA"/>
        </w:rPr>
        <w:br/>
      </w:r>
      <w:r w:rsidRPr="00977C3C">
        <w:rPr>
          <w:b/>
          <w:sz w:val="20"/>
          <w:szCs w:val="20"/>
          <w:lang w:val="uk-UA"/>
        </w:rPr>
        <w:t>Основні засоби</w:t>
      </w:r>
    </w:p>
    <w:p w14:paraId="52AE15BF" w14:textId="77777777" w:rsidR="005532E2" w:rsidRPr="005532E2" w:rsidRDefault="005532E2" w:rsidP="00977C3C">
      <w:pPr>
        <w:pStyle w:val="a3"/>
        <w:ind w:right="9"/>
        <w:jc w:val="both"/>
        <w:rPr>
          <w:b/>
          <w:sz w:val="20"/>
          <w:szCs w:val="20"/>
          <w:u w:val="single"/>
          <w:lang w:val="uk-UA"/>
        </w:rPr>
      </w:pPr>
    </w:p>
    <w:p w14:paraId="7B851CD8" w14:textId="038713CA" w:rsidR="005532E2" w:rsidRDefault="005532E2" w:rsidP="00977C3C">
      <w:pPr>
        <w:pStyle w:val="a3"/>
        <w:numPr>
          <w:ilvl w:val="0"/>
          <w:numId w:val="4"/>
        </w:numPr>
        <w:ind w:left="284"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Ми перевірили, чи вартість придбаних основних засобів відповідає зафіксованій у Переліку доказів.</w:t>
      </w:r>
    </w:p>
    <w:p w14:paraId="700EE63A" w14:textId="77777777" w:rsidR="00977C3C" w:rsidRDefault="00977C3C" w:rsidP="00977C3C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3CB09037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Це питання не стосується поточного аудиту, оскільки за цим проектом не було придбання основних засобів</w:t>
      </w:r>
    </w:p>
    <w:p w14:paraId="5C9970A9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300FE9DB" w14:textId="77777777" w:rsidR="005532E2" w:rsidRPr="00977C3C" w:rsidRDefault="005532E2" w:rsidP="00977C3C">
      <w:pPr>
        <w:pStyle w:val="a3"/>
        <w:ind w:right="9"/>
        <w:jc w:val="both"/>
        <w:rPr>
          <w:b/>
          <w:sz w:val="20"/>
          <w:szCs w:val="20"/>
          <w:lang w:val="uk-UA"/>
        </w:rPr>
      </w:pPr>
      <w:r w:rsidRPr="00977C3C">
        <w:rPr>
          <w:b/>
          <w:sz w:val="20"/>
          <w:szCs w:val="20"/>
          <w:lang w:val="uk-UA"/>
        </w:rPr>
        <w:t>Список застосованих обмінних курсів</w:t>
      </w:r>
    </w:p>
    <w:p w14:paraId="6D8B4AA0" w14:textId="77777777" w:rsidR="005532E2" w:rsidRPr="005532E2" w:rsidRDefault="005532E2" w:rsidP="00977C3C">
      <w:pPr>
        <w:pStyle w:val="a3"/>
        <w:ind w:right="9"/>
        <w:jc w:val="both"/>
        <w:rPr>
          <w:b/>
          <w:sz w:val="20"/>
          <w:szCs w:val="20"/>
          <w:u w:val="single"/>
          <w:lang w:val="uk-UA"/>
        </w:rPr>
      </w:pPr>
    </w:p>
    <w:p w14:paraId="13BAD4B0" w14:textId="3C446EEE" w:rsidR="005532E2" w:rsidRPr="005532E2" w:rsidRDefault="005532E2" w:rsidP="00977C3C">
      <w:pPr>
        <w:pStyle w:val="a3"/>
        <w:numPr>
          <w:ilvl w:val="0"/>
          <w:numId w:val="4"/>
        </w:numPr>
        <w:ind w:left="0" w:right="9" w:firstLine="0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Ми перевірили, чи використовуються відповідні обмінні курси відповідно до правил обробки рахунків одержувача гранту або певного стандартного набору</w:t>
      </w:r>
    </w:p>
    <w:p w14:paraId="017E2175" w14:textId="77777777" w:rsidR="005532E2" w:rsidRPr="005532E2" w:rsidRDefault="005532E2" w:rsidP="00977C3C">
      <w:pPr>
        <w:pStyle w:val="a3"/>
        <w:ind w:left="720" w:right="9"/>
        <w:jc w:val="both"/>
        <w:rPr>
          <w:sz w:val="20"/>
          <w:szCs w:val="20"/>
          <w:lang w:val="uk-UA"/>
        </w:rPr>
      </w:pPr>
    </w:p>
    <w:p w14:paraId="5ED63DD9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У результаті використовуються відповідні обмінні курси на основі правил обробки рахунків одержувача гранту або певного стандартного набору</w:t>
      </w:r>
    </w:p>
    <w:p w14:paraId="5C0F9E73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5E3E874E" w14:textId="27D97248" w:rsidR="005532E2" w:rsidRDefault="005532E2" w:rsidP="00977C3C">
      <w:pPr>
        <w:pStyle w:val="a3"/>
        <w:numPr>
          <w:ilvl w:val="0"/>
          <w:numId w:val="4"/>
        </w:numPr>
        <w:ind w:left="0" w:right="9" w:firstLine="0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Ми перевірили, чи список Застосованих курсів валют містить пояснення методології розрахунку курсу</w:t>
      </w:r>
      <w:r w:rsidRPr="005532E2">
        <w:rPr>
          <w:sz w:val="20"/>
          <w:szCs w:val="20"/>
          <w:lang w:val="uk-UA"/>
        </w:rPr>
        <w:br/>
      </w:r>
      <w:r w:rsidRPr="005532E2">
        <w:rPr>
          <w:sz w:val="20"/>
          <w:szCs w:val="20"/>
          <w:lang w:val="uk-UA"/>
        </w:rPr>
        <w:br/>
        <w:t>Як наслідок, список Застосовуваних обмінних курсів включає пояснення методології розрахунку курсу.</w:t>
      </w:r>
    </w:p>
    <w:p w14:paraId="5C01FC03" w14:textId="77777777" w:rsidR="00977C3C" w:rsidRPr="005532E2" w:rsidRDefault="00977C3C" w:rsidP="00977C3C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1FD999E6" w14:textId="77777777" w:rsidR="005532E2" w:rsidRPr="005532E2" w:rsidRDefault="005532E2" w:rsidP="00977C3C">
      <w:pPr>
        <w:pStyle w:val="a3"/>
        <w:numPr>
          <w:ilvl w:val="0"/>
          <w:numId w:val="4"/>
        </w:numPr>
        <w:ind w:left="0" w:right="9" w:firstLine="0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Ми перевірили, чи курси обміну в Списку застосованих курсів обміну збігаються з тими, що використовуються в Списку доказів.</w:t>
      </w:r>
    </w:p>
    <w:p w14:paraId="79F1C8DE" w14:textId="77777777" w:rsidR="005532E2" w:rsidRPr="005532E2" w:rsidRDefault="005532E2" w:rsidP="00977C3C">
      <w:pPr>
        <w:pStyle w:val="a3"/>
        <w:ind w:left="720" w:right="9"/>
        <w:jc w:val="both"/>
        <w:rPr>
          <w:sz w:val="20"/>
          <w:szCs w:val="20"/>
          <w:lang w:val="uk-UA"/>
        </w:rPr>
      </w:pPr>
    </w:p>
    <w:p w14:paraId="4BB3F551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Як наслідок, курси обміну в Списку застосованих курсів обміну ті самі, що й у Списку доказів</w:t>
      </w:r>
    </w:p>
    <w:p w14:paraId="7F67A969" w14:textId="77777777" w:rsidR="00316BCD" w:rsidRDefault="005532E2" w:rsidP="00977C3C">
      <w:pPr>
        <w:pStyle w:val="a3"/>
        <w:ind w:right="9"/>
        <w:jc w:val="both"/>
        <w:rPr>
          <w:b/>
          <w:sz w:val="20"/>
          <w:szCs w:val="20"/>
          <w:u w:val="single"/>
          <w:lang w:val="uk-UA"/>
        </w:rPr>
      </w:pPr>
      <w:r w:rsidRPr="005532E2">
        <w:rPr>
          <w:sz w:val="20"/>
          <w:szCs w:val="20"/>
          <w:lang w:val="uk-UA"/>
        </w:rPr>
        <w:br/>
      </w:r>
    </w:p>
    <w:p w14:paraId="5D595F26" w14:textId="77777777" w:rsidR="00316BCD" w:rsidRDefault="00316BCD" w:rsidP="00977C3C">
      <w:pPr>
        <w:pStyle w:val="a3"/>
        <w:ind w:right="9"/>
        <w:jc w:val="both"/>
        <w:rPr>
          <w:b/>
          <w:sz w:val="20"/>
          <w:szCs w:val="20"/>
          <w:u w:val="single"/>
          <w:lang w:val="uk-UA"/>
        </w:rPr>
      </w:pPr>
    </w:p>
    <w:p w14:paraId="587F455D" w14:textId="77777777" w:rsidR="00316BCD" w:rsidRDefault="00316BCD" w:rsidP="00977C3C">
      <w:pPr>
        <w:pStyle w:val="a3"/>
        <w:ind w:right="9"/>
        <w:jc w:val="both"/>
        <w:rPr>
          <w:b/>
          <w:sz w:val="20"/>
          <w:szCs w:val="20"/>
          <w:u w:val="single"/>
          <w:lang w:val="uk-UA"/>
        </w:rPr>
      </w:pPr>
    </w:p>
    <w:p w14:paraId="51D70A41" w14:textId="48A40C78" w:rsidR="005532E2" w:rsidRPr="00316BCD" w:rsidRDefault="005532E2" w:rsidP="00977C3C">
      <w:pPr>
        <w:pStyle w:val="a3"/>
        <w:ind w:right="9"/>
        <w:jc w:val="both"/>
        <w:rPr>
          <w:b/>
          <w:sz w:val="20"/>
          <w:szCs w:val="20"/>
          <w:lang w:val="uk-UA"/>
        </w:rPr>
      </w:pPr>
      <w:r w:rsidRPr="00316BCD">
        <w:rPr>
          <w:b/>
          <w:sz w:val="20"/>
          <w:szCs w:val="20"/>
          <w:lang w:val="uk-UA"/>
        </w:rPr>
        <w:lastRenderedPageBreak/>
        <w:t>Накладні витрати</w:t>
      </w:r>
    </w:p>
    <w:p w14:paraId="41B133AF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461892C5" w14:textId="7DDDB866" w:rsidR="005532E2" w:rsidRDefault="005532E2" w:rsidP="00F26D1D">
      <w:pPr>
        <w:pStyle w:val="a3"/>
        <w:numPr>
          <w:ilvl w:val="0"/>
          <w:numId w:val="4"/>
        </w:numPr>
        <w:ind w:left="0" w:right="9" w:firstLine="0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Ми перевірили, чи накладні витрати зі Списку доказів не перевищують верхню межу накладних витрат, порівнюючи із сумою, яка є меншою з бюджету чи витрат 1. Вартість проекту помножується на застосовану ставку</w:t>
      </w:r>
    </w:p>
    <w:p w14:paraId="3DF81D36" w14:textId="77777777" w:rsidR="00F26D1D" w:rsidRPr="005532E2" w:rsidRDefault="00F26D1D" w:rsidP="00F26D1D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37C3735F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 xml:space="preserve">Ця проблема не стосується поточного аудиту, оскільки штаб-квартира </w:t>
      </w:r>
      <w:proofErr w:type="spellStart"/>
      <w:r w:rsidRPr="005532E2">
        <w:rPr>
          <w:sz w:val="20"/>
          <w:szCs w:val="20"/>
          <w:lang w:val="uk-UA"/>
        </w:rPr>
        <w:t>Peace</w:t>
      </w:r>
      <w:proofErr w:type="spellEnd"/>
      <w:r w:rsidRPr="005532E2">
        <w:rPr>
          <w:sz w:val="20"/>
          <w:szCs w:val="20"/>
          <w:lang w:val="uk-UA"/>
        </w:rPr>
        <w:t xml:space="preserve"> </w:t>
      </w:r>
      <w:proofErr w:type="spellStart"/>
      <w:r w:rsidRPr="005532E2">
        <w:rPr>
          <w:sz w:val="20"/>
          <w:szCs w:val="20"/>
          <w:lang w:val="uk-UA"/>
        </w:rPr>
        <w:t>Winds</w:t>
      </w:r>
      <w:proofErr w:type="spellEnd"/>
      <w:r w:rsidRPr="005532E2">
        <w:rPr>
          <w:sz w:val="20"/>
          <w:szCs w:val="20"/>
          <w:lang w:val="uk-UA"/>
        </w:rPr>
        <w:t xml:space="preserve"> </w:t>
      </w:r>
      <w:proofErr w:type="spellStart"/>
      <w:r w:rsidRPr="005532E2">
        <w:rPr>
          <w:sz w:val="20"/>
          <w:szCs w:val="20"/>
          <w:lang w:val="uk-UA"/>
        </w:rPr>
        <w:t>Japan</w:t>
      </w:r>
      <w:proofErr w:type="spellEnd"/>
      <w:r w:rsidRPr="005532E2">
        <w:rPr>
          <w:sz w:val="20"/>
          <w:szCs w:val="20"/>
          <w:lang w:val="uk-UA"/>
        </w:rPr>
        <w:t xml:space="preserve"> керує накладними витратами</w:t>
      </w:r>
    </w:p>
    <w:p w14:paraId="602DDB40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5A411AFD" w14:textId="4499A745" w:rsidR="005532E2" w:rsidRDefault="005532E2" w:rsidP="00F26D1D">
      <w:pPr>
        <w:pStyle w:val="a3"/>
        <w:numPr>
          <w:ilvl w:val="0"/>
          <w:numId w:val="4"/>
        </w:numPr>
        <w:ind w:left="0" w:right="9" w:firstLine="0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Ми перевірили, чи відповідають позиції у «Накладних витратах» Списку доказів витратам, зазначеним у «Операційних пунктах 8: Накладні витрати» «Правил 11: Заходи щодо бухгалтерського обліку».</w:t>
      </w:r>
    </w:p>
    <w:p w14:paraId="55B2D89C" w14:textId="77777777" w:rsidR="00F26D1D" w:rsidRPr="005532E2" w:rsidRDefault="00F26D1D" w:rsidP="00F26D1D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5C932228" w14:textId="77777777" w:rsidR="00F26D1D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Пункти накладних витрат у списку доказів не перевіряються аудиторською групою на місцях, і це буде зроблено на рівні японського аудиту.</w:t>
      </w:r>
    </w:p>
    <w:p w14:paraId="0EB5359A" w14:textId="440A5CB3" w:rsidR="005532E2" w:rsidRPr="00316BCD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5532E2">
        <w:rPr>
          <w:sz w:val="20"/>
          <w:szCs w:val="20"/>
          <w:lang w:val="uk-UA"/>
        </w:rPr>
        <w:br/>
      </w:r>
      <w:r w:rsidRPr="005532E2">
        <w:rPr>
          <w:sz w:val="20"/>
          <w:szCs w:val="20"/>
          <w:lang w:val="uk-UA"/>
        </w:rPr>
        <w:br/>
      </w:r>
      <w:r w:rsidRPr="00316BCD">
        <w:rPr>
          <w:b/>
          <w:sz w:val="20"/>
          <w:szCs w:val="20"/>
          <w:lang w:val="uk-UA"/>
        </w:rPr>
        <w:t>Інші</w:t>
      </w:r>
    </w:p>
    <w:p w14:paraId="58D618AE" w14:textId="77777777" w:rsidR="005532E2" w:rsidRPr="005532E2" w:rsidRDefault="005532E2" w:rsidP="00977C3C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084D97EB" w14:textId="77777777" w:rsidR="00F26D1D" w:rsidRDefault="005532E2" w:rsidP="00F26D1D">
      <w:pPr>
        <w:pStyle w:val="a3"/>
        <w:numPr>
          <w:ilvl w:val="0"/>
          <w:numId w:val="4"/>
        </w:numPr>
        <w:ind w:left="0" w:right="9" w:firstLine="0"/>
        <w:jc w:val="both"/>
        <w:rPr>
          <w:sz w:val="20"/>
          <w:szCs w:val="20"/>
          <w:lang w:val="uk-UA"/>
        </w:rPr>
      </w:pPr>
      <w:r w:rsidRPr="00F26D1D">
        <w:rPr>
          <w:sz w:val="20"/>
          <w:szCs w:val="20"/>
          <w:lang w:val="uk-UA"/>
        </w:rPr>
        <w:t>Ми перевірили, чи представлені ваучери, як зазначено в розділі «Потрібні ваучери, окрім квитанцій» у Операційних пунктах 5: Правила обліку.</w:t>
      </w:r>
    </w:p>
    <w:p w14:paraId="785CA7F1" w14:textId="27ABE3C4" w:rsidR="005532E2" w:rsidRPr="00F26D1D" w:rsidRDefault="005532E2" w:rsidP="00F26D1D">
      <w:pPr>
        <w:pStyle w:val="a3"/>
        <w:ind w:right="9"/>
        <w:jc w:val="both"/>
        <w:rPr>
          <w:sz w:val="20"/>
          <w:szCs w:val="20"/>
          <w:lang w:val="uk-UA"/>
        </w:rPr>
      </w:pPr>
      <w:r w:rsidRPr="00F26D1D">
        <w:rPr>
          <w:sz w:val="20"/>
          <w:szCs w:val="20"/>
          <w:lang w:val="uk-UA"/>
        </w:rPr>
        <w:t>У результаті представлені ваучери, як зазначено в розділі «Потрібні ваучери, окрім квитанцій» у пунктах операції 5: Правила обліку.</w:t>
      </w:r>
    </w:p>
    <w:p w14:paraId="15A3C1B6" w14:textId="77777777" w:rsidR="005532E2" w:rsidRPr="005532E2" w:rsidRDefault="005532E2" w:rsidP="00F26D1D">
      <w:pPr>
        <w:pStyle w:val="a3"/>
        <w:ind w:right="9"/>
        <w:jc w:val="both"/>
        <w:rPr>
          <w:sz w:val="20"/>
          <w:szCs w:val="20"/>
          <w:lang w:val="uk-UA"/>
        </w:rPr>
      </w:pPr>
    </w:p>
    <w:p w14:paraId="464B3204" w14:textId="77777777" w:rsidR="005532E2" w:rsidRPr="005532E2" w:rsidRDefault="005532E2" w:rsidP="00F26D1D">
      <w:pPr>
        <w:pStyle w:val="a3"/>
        <w:ind w:right="9"/>
        <w:jc w:val="both"/>
        <w:rPr>
          <w:sz w:val="20"/>
          <w:szCs w:val="20"/>
          <w:lang w:val="uk-UA"/>
        </w:rPr>
      </w:pPr>
      <w:r w:rsidRPr="005532E2">
        <w:rPr>
          <w:sz w:val="20"/>
          <w:szCs w:val="20"/>
          <w:lang w:val="uk-UA"/>
        </w:rPr>
        <w:t>Кожна стаття витрат була досліджена. Усі докази оплати були перевірені на відповідність оригіналам документів</w:t>
      </w:r>
    </w:p>
    <w:p w14:paraId="4DCAA78F" w14:textId="77777777" w:rsidR="00BC2125" w:rsidRPr="005532E2" w:rsidRDefault="00BC2125" w:rsidP="00977C3C">
      <w:pPr>
        <w:spacing w:after="0" w:line="240" w:lineRule="auto"/>
        <w:jc w:val="both"/>
        <w:rPr>
          <w:sz w:val="20"/>
          <w:szCs w:val="20"/>
        </w:rPr>
      </w:pPr>
    </w:p>
    <w:sectPr w:rsidR="00BC2125" w:rsidRPr="005532E2">
      <w:pgSz w:w="11880" w:h="16840"/>
      <w:pgMar w:top="840" w:right="1460" w:bottom="280" w:left="1480" w:header="11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7297"/>
    <w:multiLevelType w:val="hybridMultilevel"/>
    <w:tmpl w:val="570A95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B1DE8"/>
    <w:multiLevelType w:val="hybridMultilevel"/>
    <w:tmpl w:val="0E5ACDB4"/>
    <w:lvl w:ilvl="0" w:tplc="042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87570"/>
    <w:multiLevelType w:val="hybridMultilevel"/>
    <w:tmpl w:val="9AD440DA"/>
    <w:lvl w:ilvl="0" w:tplc="0422000F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26C5D"/>
    <w:multiLevelType w:val="hybridMultilevel"/>
    <w:tmpl w:val="980819AE"/>
    <w:lvl w:ilvl="0" w:tplc="0422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E2"/>
    <w:rsid w:val="00316BCD"/>
    <w:rsid w:val="00463FEE"/>
    <w:rsid w:val="005532E2"/>
    <w:rsid w:val="006C42EA"/>
    <w:rsid w:val="00977C3C"/>
    <w:rsid w:val="009A2425"/>
    <w:rsid w:val="00BC2125"/>
    <w:rsid w:val="00F2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B4C6"/>
  <w15:chartTrackingRefBased/>
  <w15:docId w15:val="{26ACF355-89C1-40B7-8B11-2893B34D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rsid w:val="005532E2"/>
    <w:pPr>
      <w:spacing w:after="0" w:line="240" w:lineRule="auto"/>
    </w:pPr>
    <w:rPr>
      <w:rFonts w:eastAsiaTheme="minorEastAsia" w:cs="Lucida Sans Unicode"/>
      <w:sz w:val="13"/>
      <w:szCs w:val="13"/>
      <w:lang w:val="en-US"/>
    </w:rPr>
  </w:style>
  <w:style w:type="character" w:customStyle="1" w:styleId="a4">
    <w:name w:val="Основний текст Знак"/>
    <w:basedOn w:val="a0"/>
    <w:link w:val="a3"/>
    <w:uiPriority w:val="1"/>
    <w:rsid w:val="005532E2"/>
    <w:rPr>
      <w:rFonts w:eastAsiaTheme="minorEastAsia" w:cs="Lucida Sans Unicode"/>
      <w:sz w:val="13"/>
      <w:szCs w:val="1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3D74-88B9-4587-A9C0-DF00C66E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4373</Words>
  <Characters>2494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2023-03-29T11:02:00Z</dcterms:created>
  <dcterms:modified xsi:type="dcterms:W3CDTF">2023-03-29T11:15:00Z</dcterms:modified>
</cp:coreProperties>
</file>