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червня 2026 р.</w:t>
      </w:r>
    </w:p>
    <w:p w:rsidR="00000000" w:rsidDel="00000000" w:rsidP="00000000" w:rsidRDefault="00000000" w:rsidRPr="00000000" w14:paraId="00000002">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4">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 Харків</w:t>
      </w:r>
    </w:p>
    <w:p w:rsidR="00000000" w:rsidDel="00000000" w:rsidP="00000000" w:rsidRDefault="00000000" w:rsidRPr="00000000" w14:paraId="00000007">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Дати проведення освітнього курсу</w:t>
      </w:r>
      <w:r w:rsidDel="00000000" w:rsidR="00000000" w:rsidRPr="00000000">
        <w:rPr>
          <w:rFonts w:ascii="Times New Roman" w:cs="Times New Roman" w:eastAsia="Times New Roman" w:hAnsi="Times New Roman"/>
          <w:sz w:val="24"/>
          <w:szCs w:val="24"/>
          <w:rtl w:val="0"/>
        </w:rPr>
        <w:t xml:space="preserve">:  липень</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2a6ekqm5g02" w:id="1"/>
      <w:bookmarkEnd w:id="1"/>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Час та дата є орієнтовними та можуть бути змінені за погодженням із Замовником.</w:t>
      </w: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A">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B">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C">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офлайн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D">
      <w:pPr>
        <w:widowControl w:val="0"/>
        <w:spacing w:line="259" w:lineRule="auto"/>
        <w:rPr>
          <w:rFonts w:ascii="Times New Roman" w:cs="Times New Roman" w:eastAsia="Times New Roman" w:hAnsi="Times New Roman"/>
          <w:sz w:val="24"/>
          <w:szCs w:val="24"/>
        </w:rPr>
      </w:pPr>
      <w:bookmarkStart w:colFirst="0" w:colLast="0" w:name="_heading=h.7frvm7vzvfn8" w:id="2"/>
      <w:bookmarkEnd w:id="2"/>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E">
      <w:pPr>
        <w:widowControl w:val="0"/>
        <w:spacing w:line="259"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B">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p w:rsidR="00000000" w:rsidDel="00000000" w:rsidP="00000000" w:rsidRDefault="00000000" w:rsidRPr="00000000" w14:paraId="0000001C">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другій половині дня потрібно забезпечити проведення практичного інтерактивного блоку у форматі майстерні, воркшопу або іншої групової активності, спрямованої на розвиток навичок командної роботи, взаємодії, планування та організації спільних заходів у громаді з практичним відпрацюванням заходу.</w:t>
      </w:r>
    </w:p>
    <w:p w:rsidR="00000000" w:rsidDel="00000000" w:rsidP="00000000" w:rsidRDefault="00000000" w:rsidRPr="00000000" w14:paraId="0000001D">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активності має передбачати залучення всіх учасників до спільної роботи, сприяти розвитку соціальної згуртованості, комунікації, розподілу ролей та прийняття спільних рішень. Практичний блок повинен поєднувати навчальний та відновлювальний компоненти, сприяти емоційному розвантаженню учасників, підтримувати неформальну взаємодію та формування командного духу.</w:t>
      </w:r>
    </w:p>
    <w:p w:rsidR="00000000" w:rsidDel="00000000" w:rsidP="00000000" w:rsidRDefault="00000000" w:rsidRPr="00000000" w14:paraId="0000001E">
      <w:pPr>
        <w:widowControl w:val="0"/>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самостійно пропонує формат та методологію проведення майстерні з урахуванням цілей заходу, потреб цільової аудиторії та принципів соціальної згуртованості.</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rHeight w:val="441" w:hRule="atLeast"/>
          <w:tblHeader w:val="0"/>
        </w:trPr>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тренінгів</w:t>
            </w:r>
          </w:p>
        </w:tc>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тривалість тренінгу для однієї групи</w:t>
            </w:r>
          </w:p>
        </w:tc>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години</w:t>
            </w:r>
          </w:p>
        </w:tc>
      </w:tr>
      <w:tr>
        <w:trPr>
          <w:cantSplit w:val="0"/>
          <w:tblHeader w:val="0"/>
        </w:trPr>
        <w:tc>
          <w:tcPr/>
          <w:p w:rsidR="00000000" w:rsidDel="00000000" w:rsidP="00000000" w:rsidRDefault="00000000" w:rsidRPr="00000000" w14:paraId="00000023">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груп</w:t>
            </w:r>
          </w:p>
        </w:tc>
        <w:tc>
          <w:tcPr/>
          <w:p w:rsidR="00000000" w:rsidDel="00000000" w:rsidP="00000000" w:rsidRDefault="00000000" w:rsidRPr="00000000" w14:paraId="00000024">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25">
            <w:pPr>
              <w:widowControl w:val="0"/>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***Кількість учасників в 1 групі</w:t>
            </w:r>
          </w:p>
        </w:tc>
        <w:tc>
          <w:tcPr/>
          <w:p w:rsidR="00000000" w:rsidDel="00000000" w:rsidP="00000000" w:rsidRDefault="00000000" w:rsidRPr="00000000" w14:paraId="00000026">
            <w:pPr>
              <w:widowControl w:val="0"/>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354" w:hRule="atLeast"/>
          <w:tblHeader w:val="0"/>
        </w:trPr>
        <w:tc>
          <w:tcPr>
            <w:gridSpan w:val="2"/>
          </w:tcPr>
          <w:p w:rsidR="00000000" w:rsidDel="00000000" w:rsidP="00000000" w:rsidRDefault="00000000" w:rsidRPr="00000000" w14:paraId="00000027">
            <w:pPr>
              <w:widowControl w:val="0"/>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**всього 6 години</w:t>
            </w:r>
          </w:p>
        </w:tc>
      </w:tr>
    </w:tbl>
    <w:p w:rsidR="00000000" w:rsidDel="00000000" w:rsidP="00000000" w:rsidRDefault="00000000" w:rsidRPr="00000000" w14:paraId="00000029">
      <w:pPr>
        <w:spacing w:line="240" w:lineRule="auto"/>
        <w:rPr>
          <w:rFonts w:ascii="Times New Roman" w:cs="Times New Roman" w:eastAsia="Times New Roman" w:hAnsi="Times New Roman"/>
          <w:i w:val="1"/>
          <w:iCs w:val="1"/>
          <w:sz w:val="18"/>
          <w:szCs w:val="18"/>
        </w:rPr>
      </w:pPr>
      <w:bookmarkStart w:colFirst="0" w:colLast="0" w:name="_heading=h.n76elylxqpl" w:id="3"/>
      <w:bookmarkEnd w:id="3"/>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B">
      <w:pPr>
        <w:spacing w:line="240" w:lineRule="auto"/>
        <w:rPr>
          <w:rFonts w:ascii="Times New Roman" w:cs="Times New Roman" w:eastAsia="Times New Roman" w:hAnsi="Times New Roman"/>
          <w:i w:val="1"/>
          <w:iCs w:val="1"/>
          <w:sz w:val="18"/>
          <w:szCs w:val="18"/>
          <w:highlight w:val="yellow"/>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r w:rsidDel="00000000" w:rsidR="00000000" w:rsidRPr="00000000">
        <w:rPr>
          <w:rtl w:val="0"/>
        </w:rPr>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E">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F">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осіб.</w:t>
      </w:r>
    </w:p>
    <w:p w:rsidR="00000000" w:rsidDel="00000000" w:rsidP="00000000" w:rsidRDefault="00000000" w:rsidRPr="00000000" w14:paraId="00000031">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33">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6">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7">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8">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9">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A">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40% часу);</w:t>
      </w:r>
    </w:p>
    <w:p w:rsidR="00000000" w:rsidDel="00000000" w:rsidP="00000000" w:rsidRDefault="00000000" w:rsidRPr="00000000" w14:paraId="0000003F">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40">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41">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42">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43">
      <w:pPr>
        <w:widowControl w:val="0"/>
        <w:spacing w:line="259" w:lineRule="auto"/>
        <w:rPr>
          <w:rFonts w:ascii="Times New Roman" w:cs="Times New Roman" w:eastAsia="Times New Roman" w:hAnsi="Times New Roman"/>
          <w:b w:val="1"/>
          <w:bCs w:val="1"/>
          <w:sz w:val="24"/>
          <w:szCs w:val="24"/>
        </w:rPr>
      </w:pPr>
      <w:bookmarkStart w:colFirst="0" w:colLast="0" w:name="_heading=h.kklw096t2p47" w:id="4"/>
      <w:bookmarkEnd w:id="4"/>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4">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5">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6">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7">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8">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9">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B">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C">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6zati3qkwf93" w:id="5"/>
      <w:bookmarkEnd w:id="5"/>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D">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F">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mp7ry4uxbap6" w:id="6"/>
      <w:bookmarkEnd w:id="6"/>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50">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1">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3">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4">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5">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6">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7">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6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9">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0">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1">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3">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8">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9">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B">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4">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5">
      <w:pPr>
        <w:widowControl w:val="0"/>
        <w:spacing w:after="160" w:line="259" w:lineRule="auto"/>
        <w:jc w:val="both"/>
        <w:rPr>
          <w:rFonts w:ascii="Times New Roman" w:cs="Times New Roman" w:eastAsia="Times New Roman" w:hAnsi="Times New Roman"/>
          <w:sz w:val="24"/>
          <w:szCs w:val="24"/>
        </w:rPr>
      </w:pPr>
      <w:bookmarkStart w:colFirst="0" w:colLast="0" w:name="_heading=h.59ddmlicfb5b" w:id="7"/>
      <w:bookmarkEnd w:id="7"/>
      <w:r w:rsidDel="00000000" w:rsidR="00000000" w:rsidRPr="00000000">
        <w:rPr>
          <w:rtl w:val="0"/>
        </w:rPr>
      </w:r>
    </w:p>
    <w:p w:rsidR="00000000" w:rsidDel="00000000" w:rsidP="00000000" w:rsidRDefault="00000000" w:rsidRPr="00000000" w14:paraId="00000086">
      <w:pPr>
        <w:widowControl w:val="0"/>
        <w:spacing w:after="160" w:line="259" w:lineRule="auto"/>
        <w:jc w:val="both"/>
        <w:rPr/>
      </w:pPr>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w:t>
      </w:r>
      <w:r w:rsidDel="00000000" w:rsidR="00000000" w:rsidRPr="00000000">
        <w:rPr>
          <w:rFonts w:ascii="Times New Roman" w:cs="Times New Roman" w:eastAsia="Times New Roman" w:hAnsi="Times New Roman"/>
          <w:sz w:val="24"/>
          <w:szCs w:val="24"/>
          <w:highlight w:val="yellow"/>
          <w:rtl w:val="0"/>
        </w:rPr>
        <w:t xml:space="preserve">Дмитра Іванішина d.ivanishyn@r2p.org.ua</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HcaxaGOGtQJFXN2Wk523veYXQ==">CgMxLjAyDmguYmlyendlNGZxN2s3Mg5oLnYyYTZla3FtNWcwMjIOaC43ZnJ2bTd2enZmbjgyDWgubjc2ZWx5bHhxcGwyDmgua2tsdzA5NnQycDQ3Mg5oLjZ6YXRpM3Frd2Y5MzIOaC5tcDdyeTR1eGJhcDYyDmguNTlkZG1saWNmYjViOAByITFZUkY4djF5bVl4aHI1czg0RnMwbk5DWV9oNzBFcTRRMA==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