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hd w:fill="ffffff" w:val="clear"/>
        <w:spacing w:after="200" w:line="240" w:lineRule="auto"/>
        <w:jc w:val="both"/>
        <w:rPr>
          <w:rFonts w:ascii="Times New Roman" w:cs="Times New Roman" w:eastAsia="Times New Roman" w:hAnsi="Times New Roman"/>
          <w:color w:val="000000"/>
          <w:sz w:val="20"/>
          <w:szCs w:val="20"/>
        </w:rPr>
      </w:pPr>
      <w:r w:rsidDel="00000000" w:rsidR="00000000" w:rsidRPr="00000000">
        <w:rPr>
          <w:rtl w:val="0"/>
        </w:rPr>
        <w:t xml:space="preserve">12</w:t>
      </w:r>
      <w:r w:rsidDel="00000000" w:rsidR="00000000" w:rsidRPr="00000000">
        <w:rPr>
          <w:rFonts w:ascii="Times New Roman" w:cs="Times New Roman" w:eastAsia="Times New Roman" w:hAnsi="Times New Roman"/>
          <w:sz w:val="20"/>
          <w:szCs w:val="20"/>
          <w:rtl w:val="0"/>
        </w:rPr>
        <w:t xml:space="preserve"> червня</w:t>
      </w:r>
      <w:r w:rsidDel="00000000" w:rsidR="00000000" w:rsidRPr="00000000">
        <w:rPr>
          <w:rFonts w:ascii="Times New Roman" w:cs="Times New Roman" w:eastAsia="Times New Roman" w:hAnsi="Times New Roman"/>
          <w:color w:val="000000"/>
          <w:sz w:val="20"/>
          <w:szCs w:val="20"/>
          <w:rtl w:val="0"/>
        </w:rPr>
        <w:t xml:space="preserve"> 202</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color w:val="000000"/>
          <w:sz w:val="20"/>
          <w:szCs w:val="20"/>
          <w:rtl w:val="0"/>
        </w:rPr>
        <w:t xml:space="preserve"> р.</w:t>
      </w:r>
    </w:p>
    <w:p w:rsidR="00000000" w:rsidDel="00000000" w:rsidP="00000000" w:rsidRDefault="00000000" w:rsidRPr="00000000" w14:paraId="00000002">
      <w:pPr>
        <w:widowControl w:val="1"/>
        <w:spacing w:after="0" w:line="240" w:lineRule="auto"/>
        <w:ind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Технічне завдання для закупівлі послуг</w:t>
      </w:r>
      <w:r w:rsidDel="00000000" w:rsidR="00000000" w:rsidRPr="00000000">
        <w:rPr>
          <w:rtl w:val="0"/>
        </w:rPr>
      </w:r>
    </w:p>
    <w:p w:rsidR="00000000" w:rsidDel="00000000" w:rsidP="00000000" w:rsidRDefault="00000000" w:rsidRPr="00000000" w14:paraId="00000003">
      <w:pPr>
        <w:widowControl w:val="1"/>
        <w:spacing w:after="0" w:line="240" w:lineRule="auto"/>
        <w:ind w:firstLine="720"/>
        <w:jc w:val="center"/>
        <w:rPr>
          <w:rFonts w:ascii="Times New Roman" w:cs="Times New Roman" w:eastAsia="Times New Roman" w:hAnsi="Times New Roman"/>
          <w:b w:val="1"/>
          <w:sz w:val="20"/>
          <w:szCs w:val="20"/>
        </w:rPr>
      </w:pPr>
      <w:bookmarkStart w:colFirst="0" w:colLast="0" w:name="_heading=h.2smhasp55f6g" w:id="0"/>
      <w:bookmarkEnd w:id="0"/>
      <w:r w:rsidDel="00000000" w:rsidR="00000000" w:rsidRPr="00000000">
        <w:rPr>
          <w:rFonts w:ascii="Times New Roman" w:cs="Times New Roman" w:eastAsia="Times New Roman" w:hAnsi="Times New Roman"/>
          <w:b w:val="1"/>
          <w:sz w:val="20"/>
          <w:szCs w:val="20"/>
          <w:rtl w:val="0"/>
        </w:rPr>
        <w:t xml:space="preserve">Тренерки з проведення WenDo тренінгів з самозахисту для жінок та дівчат</w:t>
      </w:r>
    </w:p>
    <w:p w:rsidR="00000000" w:rsidDel="00000000" w:rsidP="00000000" w:rsidRDefault="00000000" w:rsidRPr="00000000" w14:paraId="00000004">
      <w:pPr>
        <w:widowControl w:val="1"/>
        <w:spacing w:after="0" w:line="240" w:lineRule="auto"/>
        <w:ind w:firstLine="720"/>
        <w:jc w:val="center"/>
        <w:rPr>
          <w:rFonts w:ascii="Times New Roman" w:cs="Times New Roman" w:eastAsia="Times New Roman" w:hAnsi="Times New Roman"/>
          <w:b w:val="1"/>
          <w:sz w:val="20"/>
          <w:szCs w:val="20"/>
        </w:rPr>
      </w:pPr>
      <w:bookmarkStart w:colFirst="0" w:colLast="0" w:name="_heading=h.q1qpcq80qwde" w:id="1"/>
      <w:bookmarkEnd w:id="1"/>
      <w:r w:rsidDel="00000000" w:rsidR="00000000" w:rsidRPr="00000000">
        <w:rPr>
          <w:rtl w:val="0"/>
        </w:rPr>
      </w:r>
    </w:p>
    <w:p w:rsidR="00000000" w:rsidDel="00000000" w:rsidP="00000000" w:rsidRDefault="00000000" w:rsidRPr="00000000" w14:paraId="00000005">
      <w:pPr>
        <w:widowControl w:val="0"/>
        <w:spacing w:after="200" w:line="240" w:lineRule="auto"/>
        <w:ind w:left="0"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Благодійна організація «БЛАГОДІЙНИЙ ФОНД «ПРАВО НА ЗАХИСТ» (Далі – Фонд) </w:t>
      </w:r>
      <w:r w:rsidDel="00000000" w:rsidR="00000000" w:rsidRPr="00000000">
        <w:rPr>
          <w:rFonts w:ascii="Times New Roman" w:cs="Times New Roman" w:eastAsia="Times New Roman" w:hAnsi="Times New Roman"/>
          <w:color w:val="000000"/>
          <w:sz w:val="20"/>
          <w:szCs w:val="20"/>
          <w:highlight w:val="white"/>
          <w:rtl w:val="0"/>
        </w:rPr>
        <w:t xml:space="preserve">спільно з </w:t>
      </w:r>
      <w:r w:rsidDel="00000000" w:rsidR="00000000" w:rsidRPr="00000000">
        <w:rPr>
          <w:rFonts w:ascii="Times New Roman" w:cs="Times New Roman" w:eastAsia="Times New Roman" w:hAnsi="Times New Roman"/>
          <w:sz w:val="20"/>
          <w:szCs w:val="20"/>
          <w:highlight w:val="white"/>
          <w:rtl w:val="0"/>
        </w:rPr>
        <w:t xml:space="preserve">Гуманітарним фондом для України (Ukraine Humanitarian Fund – UHF) в межах проєкту “SHIELD: Підтримка, Гуманітарне реагування та Посилення місцевої стійкості в Україні“.</w:t>
      </w:r>
    </w:p>
    <w:p w:rsidR="00000000" w:rsidDel="00000000" w:rsidP="00000000" w:rsidRDefault="00000000" w:rsidRPr="00000000" w14:paraId="00000006">
      <w:pPr>
        <w:widowControl w:val="0"/>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highlight w:val="white"/>
          <w:rtl w:val="0"/>
        </w:rPr>
        <w:t xml:space="preserve">Опис проєкту: </w:t>
      </w:r>
      <w:r w:rsidDel="00000000" w:rsidR="00000000" w:rsidRPr="00000000">
        <w:rPr>
          <w:rFonts w:ascii="Times New Roman" w:cs="Times New Roman" w:eastAsia="Times New Roman" w:hAnsi="Times New Roman"/>
          <w:sz w:val="20"/>
          <w:szCs w:val="20"/>
          <w:highlight w:val="white"/>
          <w:rtl w:val="0"/>
        </w:rPr>
        <w:t xml:space="preserve">В межах проєкту </w:t>
      </w:r>
      <w:r w:rsidDel="00000000" w:rsidR="00000000" w:rsidRPr="00000000">
        <w:rPr>
          <w:rFonts w:ascii="Times New Roman" w:cs="Times New Roman" w:eastAsia="Times New Roman" w:hAnsi="Times New Roman"/>
          <w:sz w:val="20"/>
          <w:szCs w:val="20"/>
          <w:rtl w:val="0"/>
        </w:rPr>
        <w:t xml:space="preserve">БФ “Право на захист”</w:t>
      </w:r>
      <w:r w:rsidDel="00000000" w:rsidR="00000000" w:rsidRPr="00000000">
        <w:rPr>
          <w:rFonts w:ascii="Times New Roman" w:cs="Times New Roman" w:eastAsia="Times New Roman" w:hAnsi="Times New Roman"/>
          <w:sz w:val="20"/>
          <w:szCs w:val="20"/>
          <w:highlight w:val="white"/>
          <w:rtl w:val="0"/>
        </w:rPr>
        <w:t xml:space="preserve"> здійснює просвітницьку роботу для запобігання та протидії гендерно зумовленому насильству (ГЗН), а також підвищення обізнаності та посилення спроможності мешканців та представників колективних місць, а також місцевих реагуючих організацій щодо запобігання, реагування та пом'якшення наслідків ГЗН, створення захисного середовища,  розширення прав і можливостей осіб та зменшення випадків ГЗН серед ВПО.</w:t>
      </w:r>
      <w:r w:rsidDel="00000000" w:rsidR="00000000" w:rsidRPr="00000000">
        <w:rPr>
          <w:rtl w:val="0"/>
        </w:rPr>
      </w:r>
    </w:p>
    <w:p w:rsidR="00000000" w:rsidDel="00000000" w:rsidP="00000000" w:rsidRDefault="00000000" w:rsidRPr="00000000" w14:paraId="00000007">
      <w:pPr>
        <w:widowControl w:val="0"/>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Потреба: </w:t>
      </w:r>
      <w:r w:rsidDel="00000000" w:rsidR="00000000" w:rsidRPr="00000000">
        <w:rPr>
          <w:rFonts w:ascii="Times New Roman" w:cs="Times New Roman" w:eastAsia="Times New Roman" w:hAnsi="Times New Roman"/>
          <w:color w:val="000000"/>
          <w:sz w:val="20"/>
          <w:szCs w:val="20"/>
          <w:rtl w:val="0"/>
        </w:rPr>
        <w:t xml:space="preserve">проведення WenDo тренінгів з самозахисту для жінок та дівчат в </w:t>
      </w:r>
      <w:r w:rsidDel="00000000" w:rsidR="00000000" w:rsidRPr="00000000">
        <w:rPr>
          <w:rFonts w:ascii="Times New Roman" w:cs="Times New Roman" w:eastAsia="Times New Roman" w:hAnsi="Times New Roman"/>
          <w:sz w:val="20"/>
          <w:szCs w:val="20"/>
          <w:rtl w:val="0"/>
        </w:rPr>
        <w:t xml:space="preserve">Полтавській та Кіровоградській областях.</w:t>
      </w:r>
    </w:p>
    <w:p w:rsidR="00000000" w:rsidDel="00000000" w:rsidP="00000000" w:rsidRDefault="00000000" w:rsidRPr="00000000" w14:paraId="00000008">
      <w:pPr>
        <w:spacing w:after="20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Формат надання послуг</w:t>
      </w:r>
      <w:r w:rsidDel="00000000" w:rsidR="00000000" w:rsidRPr="00000000">
        <w:rPr>
          <w:rFonts w:ascii="Times New Roman" w:cs="Times New Roman" w:eastAsia="Times New Roman" w:hAnsi="Times New Roman"/>
          <w:color w:val="000000"/>
          <w:sz w:val="20"/>
          <w:szCs w:val="20"/>
          <w:rtl w:val="0"/>
        </w:rPr>
        <w:t xml:space="preserve">: офлайн тренінги.</w:t>
      </w:r>
    </w:p>
    <w:p w:rsidR="00000000" w:rsidDel="00000000" w:rsidP="00000000" w:rsidRDefault="00000000" w:rsidRPr="00000000" w14:paraId="00000009">
      <w:pPr>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Період надання послуг: </w:t>
      </w:r>
      <w:r w:rsidDel="00000000" w:rsidR="00000000" w:rsidRPr="00000000">
        <w:rPr>
          <w:rFonts w:ascii="Times New Roman" w:cs="Times New Roman" w:eastAsia="Times New Roman" w:hAnsi="Times New Roman"/>
          <w:sz w:val="20"/>
          <w:szCs w:val="20"/>
          <w:rtl w:val="0"/>
        </w:rPr>
        <w:t xml:space="preserve">липень</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2025 р</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(точні дати тренінгів буде узгоджено додатково).</w:t>
        <w:br w:type="textWrapping"/>
      </w:r>
      <w:r w:rsidDel="00000000" w:rsidR="00000000" w:rsidRPr="00000000">
        <w:rPr>
          <w:rFonts w:ascii="Times New Roman" w:cs="Times New Roman" w:eastAsia="Times New Roman" w:hAnsi="Times New Roman"/>
          <w:b w:val="1"/>
          <w:sz w:val="20"/>
          <w:szCs w:val="20"/>
          <w:rtl w:val="0"/>
        </w:rPr>
        <w:t xml:space="preserve">Географія надання послуг: </w:t>
      </w:r>
      <w:r w:rsidDel="00000000" w:rsidR="00000000" w:rsidRPr="00000000">
        <w:rPr>
          <w:rFonts w:ascii="Times New Roman" w:cs="Times New Roman" w:eastAsia="Times New Roman" w:hAnsi="Times New Roman"/>
          <w:sz w:val="20"/>
          <w:szCs w:val="20"/>
          <w:rtl w:val="0"/>
        </w:rPr>
        <w:t xml:space="preserve">Полтавська та Кіровоградська області (перелік громад буде узгоджено додатково).</w:t>
      </w:r>
    </w:p>
    <w:p w:rsidR="00000000" w:rsidDel="00000000" w:rsidP="00000000" w:rsidRDefault="00000000" w:rsidRPr="00000000" w14:paraId="0000000A">
      <w:pPr>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Кількість надавачів послуг:</w:t>
      </w:r>
      <w:r w:rsidDel="00000000" w:rsidR="00000000" w:rsidRPr="00000000">
        <w:rPr>
          <w:rFonts w:ascii="Times New Roman" w:cs="Times New Roman" w:eastAsia="Times New Roman" w:hAnsi="Times New Roman"/>
          <w:sz w:val="20"/>
          <w:szCs w:val="20"/>
          <w:rtl w:val="0"/>
        </w:rPr>
        <w:t xml:space="preserve"> в рамках даного тендеру буде відібрано </w:t>
      </w:r>
      <w:r w:rsidDel="00000000" w:rsidR="00000000" w:rsidRPr="00000000">
        <w:rPr>
          <w:rFonts w:ascii="Times New Roman" w:cs="Times New Roman" w:eastAsia="Times New Roman" w:hAnsi="Times New Roman"/>
          <w:b w:val="1"/>
          <w:sz w:val="20"/>
          <w:szCs w:val="20"/>
          <w:u w:val="single"/>
          <w:rtl w:val="0"/>
        </w:rPr>
        <w:t xml:space="preserve">1 переможця, але виконавець повинен надати двох тренерів для викладання 12-годинного тренінгу і одного тренера для 3-годинних та 6 годинних тренінгів.</w:t>
      </w:r>
      <w:r w:rsidDel="00000000" w:rsidR="00000000" w:rsidRPr="00000000">
        <w:rPr>
          <w:rtl w:val="0"/>
        </w:rPr>
      </w:r>
    </w:p>
    <w:p w:rsidR="00000000" w:rsidDel="00000000" w:rsidP="00000000" w:rsidRDefault="00000000" w:rsidRPr="00000000" w14:paraId="0000000B">
      <w:pPr>
        <w:widowControl w:val="0"/>
        <w:spacing w:after="200"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1. Технічне завдання в рамках надання послуг:</w:t>
      </w:r>
      <w:r w:rsidDel="00000000" w:rsidR="00000000" w:rsidRPr="00000000">
        <w:rPr>
          <w:rtl w:val="0"/>
        </w:rPr>
      </w:r>
    </w:p>
    <w:tbl>
      <w:tblPr>
        <w:tblStyle w:val="Table1"/>
        <w:tblW w:w="9977.0" w:type="dxa"/>
        <w:jc w:val="left"/>
        <w:tblLayout w:type="fixed"/>
        <w:tblLook w:val="0400"/>
      </w:tblPr>
      <w:tblGrid>
        <w:gridCol w:w="3604"/>
        <w:gridCol w:w="6373"/>
        <w:tblGridChange w:id="0">
          <w:tblGrid>
            <w:gridCol w:w="3604"/>
            <w:gridCol w:w="637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widowControl w:val="0"/>
              <w:spacing w:line="240" w:lineRule="auto"/>
              <w:ind w:left="3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Назва тренінгу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WenDo</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0E">
            <w:pPr>
              <w:widowControl w:val="0"/>
              <w:spacing w:after="0" w:line="240" w:lineRule="auto"/>
              <w:ind w:left="38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highlight w:val="white"/>
                <w:rtl w:val="0"/>
              </w:rPr>
              <w:t xml:space="preserve">Мета тренінгу</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0F">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50505"/>
                <w:sz w:val="20"/>
                <w:szCs w:val="20"/>
                <w:highlight w:val="white"/>
                <w:rtl w:val="0"/>
              </w:rPr>
              <w:t xml:space="preserve">Надання жінкам і дівчатам впевненості у собі, протистояти та стримувати приховані й прямі форми гендерного насильства в різноманітних контекстах.</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10">
            <w:pPr>
              <w:widowControl w:val="0"/>
              <w:spacing w:line="240" w:lineRule="auto"/>
              <w:ind w:left="38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highlight w:val="white"/>
                <w:rtl w:val="0"/>
              </w:rPr>
              <w:t xml:space="preserve">Завдання тренінгу</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1">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Формування у жінок і дівчат асертивності, навичок захисту власних кордонів, надання знань з основ самозахисту для запобігання гендерно зумовленому насильству та дискримінації.</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12">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       Кількість тренінгів</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3">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тренінгів</w:t>
            </w:r>
          </w:p>
        </w:tc>
      </w:tr>
      <w:tr>
        <w:trPr>
          <w:cantSplit w:val="0"/>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14">
            <w:pPr>
              <w:widowControl w:val="0"/>
              <w:spacing w:line="240" w:lineRule="auto"/>
              <w:ind w:left="3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Загальна тривалість тренінгу для однієї групи</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5">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12-годинний тренінг (дводенний, тривалістю по 6 годин  для однієї аудиторії), має бути проведений двома тренерами  — 2 шт.</w:t>
            </w:r>
          </w:p>
          <w:p w:rsidR="00000000" w:rsidDel="00000000" w:rsidP="00000000" w:rsidRDefault="00000000" w:rsidRPr="00000000" w14:paraId="00000016">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6-годинний тренінг - 4 шт;</w:t>
            </w:r>
          </w:p>
          <w:p w:rsidR="00000000" w:rsidDel="00000000" w:rsidP="00000000" w:rsidRDefault="00000000" w:rsidRPr="00000000" w14:paraId="00000017">
            <w:pPr>
              <w:widowControl w:val="0"/>
              <w:spacing w:after="257" w:before="57"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3-годинний тренінг —  4 шт.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widowControl w:val="0"/>
              <w:spacing w:line="240" w:lineRule="auto"/>
              <w:ind w:left="3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Кількість груп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груп</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widowControl w:val="0"/>
              <w:spacing w:line="240" w:lineRule="auto"/>
              <w:ind w:left="3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Максимальна кількість учасників в 1 групі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Fonts w:ascii="Times New Roman" w:cs="Times New Roman" w:eastAsia="Times New Roman" w:hAnsi="Times New Roman"/>
                <w:sz w:val="20"/>
                <w:szCs w:val="20"/>
                <w:rtl w:val="0"/>
              </w:rPr>
              <w:t xml:space="preserve">8</w:t>
            </w:r>
            <w:r w:rsidDel="00000000" w:rsidR="00000000" w:rsidRPr="00000000">
              <w:rPr>
                <w:rFonts w:ascii="Times New Roman" w:cs="Times New Roman" w:eastAsia="Times New Roman" w:hAnsi="Times New Roman"/>
                <w:color w:val="000000"/>
                <w:sz w:val="20"/>
                <w:szCs w:val="20"/>
                <w:rtl w:val="0"/>
              </w:rPr>
              <w:t xml:space="preserve"> учасниць</w:t>
            </w:r>
            <w:r w:rsidDel="00000000" w:rsidR="00000000" w:rsidRPr="00000000">
              <w:rPr>
                <w:rtl w:val="0"/>
              </w:rPr>
            </w:r>
          </w:p>
        </w:tc>
      </w:tr>
      <w:tr>
        <w:trPr>
          <w:cantSplit w:val="0"/>
          <w:tblHeader w:val="0"/>
        </w:trPr>
        <w:tc>
          <w:tcPr>
            <w:tcBorders>
              <w:left w:color="000000" w:space="0" w:sz="4" w:val="single"/>
              <w:bottom w:color="7f7f7f" w:space="0" w:sz="4" w:val="single"/>
              <w:right w:color="000000" w:space="0" w:sz="4" w:val="single"/>
            </w:tcBorders>
          </w:tcPr>
          <w:p w:rsidR="00000000" w:rsidDel="00000000" w:rsidP="00000000" w:rsidRDefault="00000000" w:rsidRPr="00000000" w14:paraId="0000001C">
            <w:pPr>
              <w:widowControl w:val="0"/>
              <w:spacing w:line="240" w:lineRule="auto"/>
              <w:ind w:left="3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Цільова аудиторія</w:t>
            </w:r>
            <w:r w:rsidDel="00000000" w:rsidR="00000000" w:rsidRPr="00000000">
              <w:rPr>
                <w:rtl w:val="0"/>
              </w:rPr>
            </w:r>
          </w:p>
        </w:tc>
        <w:tc>
          <w:tcPr>
            <w:tcBorders>
              <w:left w:color="000000" w:space="0" w:sz="4" w:val="single"/>
              <w:bottom w:color="7f7f7f" w:space="0" w:sz="4" w:val="single"/>
              <w:right w:color="000000" w:space="0" w:sz="4" w:val="single"/>
            </w:tcBorders>
          </w:tcPr>
          <w:p w:rsidR="00000000" w:rsidDel="00000000" w:rsidP="00000000" w:rsidRDefault="00000000" w:rsidRPr="00000000" w14:paraId="0000001D">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жінки, дівчата-підлітки (від 14 років) як місцеве населення так і внутрішньо переміщені о</w:t>
            </w:r>
            <w:r w:rsidDel="00000000" w:rsidR="00000000" w:rsidRPr="00000000">
              <w:rPr>
                <w:rFonts w:ascii="Times New Roman" w:cs="Times New Roman" w:eastAsia="Times New Roman" w:hAnsi="Times New Roman"/>
                <w:sz w:val="20"/>
                <w:szCs w:val="20"/>
                <w:rtl w:val="0"/>
              </w:rPr>
              <w:t xml:space="preserve">соби.</w:t>
            </w:r>
          </w:p>
        </w:tc>
      </w:tr>
    </w:tbl>
    <w:p w:rsidR="00000000" w:rsidDel="00000000" w:rsidP="00000000" w:rsidRDefault="00000000" w:rsidRPr="00000000" w14:paraId="0000001E">
      <w:pPr>
        <w:widowControl w:val="0"/>
        <w:spacing w:after="0" w:line="240" w:lineRule="auto"/>
        <w:ind w:left="72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F">
      <w:pPr>
        <w:pStyle w:val="Heading1"/>
        <w:spacing w:after="20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Fonts w:ascii="Times New Roman" w:cs="Times New Roman" w:eastAsia="Times New Roman" w:hAnsi="Times New Roman"/>
          <w:color w:val="000000"/>
          <w:sz w:val="20"/>
          <w:szCs w:val="20"/>
          <w:rtl w:val="0"/>
        </w:rPr>
        <w:t xml:space="preserve">Умови співпраці</w:t>
      </w:r>
      <w:r w:rsidDel="00000000" w:rsidR="00000000" w:rsidRPr="00000000">
        <w:rPr>
          <w:rtl w:val="0"/>
        </w:rPr>
      </w:r>
    </w:p>
    <w:p w:rsidR="00000000" w:rsidDel="00000000" w:rsidP="00000000" w:rsidRDefault="00000000" w:rsidRPr="00000000" w14:paraId="00000020">
      <w:pPr>
        <w:spacing w:after="200"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Учасником тендеру є ФОП або юридична особа, яка подає свою пропозицію на участь у тендері. </w:t>
      </w:r>
    </w:p>
    <w:p w:rsidR="00000000" w:rsidDel="00000000" w:rsidP="00000000" w:rsidRDefault="00000000" w:rsidRPr="00000000" w14:paraId="00000021">
      <w:pPr>
        <w:spacing w:after="240" w:before="24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Учасник не має перебувати в процесі припинення діяльності ФОП.</w:t>
      </w:r>
      <w:r w:rsidDel="00000000" w:rsidR="00000000" w:rsidRPr="00000000">
        <w:rPr>
          <w:rtl w:val="0"/>
        </w:rPr>
      </w:r>
    </w:p>
    <w:p w:rsidR="00000000" w:rsidDel="00000000" w:rsidP="00000000" w:rsidRDefault="00000000" w:rsidRPr="00000000" w14:paraId="00000022">
      <w:pPr>
        <w:spacing w:after="200" w:line="240" w:lineRule="auto"/>
        <w:ind w:firstLine="56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Всі розрахунки здійснюються виключно у національній валюті України (гривні) шляхом банківського переказу на поточний рахунок фізичної особи підприємця чи юридичної особи </w:t>
      </w:r>
      <w:r w:rsidDel="00000000" w:rsidR="00000000" w:rsidRPr="00000000">
        <w:rPr>
          <w:rFonts w:ascii="Times New Roman" w:cs="Times New Roman" w:eastAsia="Times New Roman" w:hAnsi="Times New Roman"/>
          <w:sz w:val="20"/>
          <w:szCs w:val="20"/>
          <w:rtl w:val="0"/>
        </w:rPr>
        <w:t xml:space="preserve">повною післяплатою, або передплатою не більше 50%.</w:t>
      </w:r>
    </w:p>
    <w:p w:rsidR="00000000" w:rsidDel="00000000" w:rsidP="00000000" w:rsidRDefault="00000000" w:rsidRPr="00000000" w14:paraId="00000023">
      <w:pPr>
        <w:spacing w:after="200" w:line="240" w:lineRule="auto"/>
        <w:ind w:firstLine="56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Фонд має право прийняти або відхилити будь-яку пропозицію або анулювати тендер в будь-який час до заключення договору з постачальником і не несе за це відповідність.</w:t>
      </w:r>
      <w:r w:rsidDel="00000000" w:rsidR="00000000" w:rsidRPr="00000000">
        <w:rPr>
          <w:rtl w:val="0"/>
        </w:rPr>
      </w:r>
    </w:p>
    <w:p w:rsidR="00000000" w:rsidDel="00000000" w:rsidP="00000000" w:rsidRDefault="00000000" w:rsidRPr="00000000" w14:paraId="00000024">
      <w:pPr>
        <w:spacing w:after="200"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Учасник у будь-який момент, але не пізніше як 2 (два) дні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tender@r2p.org.ua.</w:t>
      </w:r>
      <w:r w:rsidDel="00000000" w:rsidR="00000000" w:rsidRPr="00000000">
        <w:rPr>
          <w:rtl w:val="0"/>
        </w:rPr>
      </w:r>
    </w:p>
    <w:p w:rsidR="00000000" w:rsidDel="00000000" w:rsidP="00000000" w:rsidRDefault="00000000" w:rsidRPr="00000000" w14:paraId="00000025">
      <w:pPr>
        <w:spacing w:after="200" w:line="240" w:lineRule="auto"/>
        <w:ind w:firstLine="70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highlight w:val="white"/>
          <w:rtl w:val="0"/>
        </w:rPr>
        <w:t xml:space="preserve">УВАГА! Замовник залишає за собою право змінювати обсяг послуг. Остаточний обсяг узгоджується спільно з менеджером проєкту БФ «Право на захист» та підтверджується звітом наданих послуг. Попередньо очікуваний обсяг послуг наведено в п. 1 цього оголошення про тендер</w:t>
      </w:r>
      <w:r w:rsidDel="00000000" w:rsidR="00000000" w:rsidRPr="00000000">
        <w:rPr>
          <w:rtl w:val="0"/>
        </w:rPr>
      </w:r>
    </w:p>
    <w:p w:rsidR="00000000" w:rsidDel="00000000" w:rsidP="00000000" w:rsidRDefault="00000000" w:rsidRPr="00000000" w14:paraId="00000026">
      <w:pPr>
        <w:spacing w:after="200" w:line="276" w:lineRule="auto"/>
        <w:ind w:left="720" w:firstLine="0"/>
        <w:jc w:val="both"/>
        <w:rPr>
          <w:rFonts w:ascii="Times New Roman" w:cs="Times New Roman" w:eastAsia="Times New Roman" w:hAnsi="Times New Roman"/>
          <w:sz w:val="20"/>
          <w:szCs w:val="20"/>
        </w:rPr>
      </w:pPr>
      <w:bookmarkStart w:colFirst="0" w:colLast="0" w:name="_heading=h.30j0zll" w:id="2"/>
      <w:bookmarkEnd w:id="2"/>
      <w:r w:rsidDel="00000000" w:rsidR="00000000" w:rsidRPr="00000000">
        <w:rPr>
          <w:rFonts w:ascii="Times New Roman" w:cs="Times New Roman" w:eastAsia="Times New Roman" w:hAnsi="Times New Roman"/>
          <w:b w:val="1"/>
          <w:sz w:val="20"/>
          <w:szCs w:val="20"/>
          <w:rtl w:val="0"/>
        </w:rPr>
        <w:t xml:space="preserve">3. Вимоги до подання пропозицій</w:t>
      </w:r>
      <w:r w:rsidDel="00000000" w:rsidR="00000000" w:rsidRPr="00000000">
        <w:rPr>
          <w:rFonts w:ascii="Times New Roman" w:cs="Times New Roman" w:eastAsia="Times New Roman" w:hAnsi="Times New Roman"/>
          <w:sz w:val="20"/>
          <w:szCs w:val="20"/>
          <w:rtl w:val="0"/>
        </w:rPr>
        <w:t xml:space="preserve">  Пропозиція повинна бути складена </w:t>
      </w:r>
      <w:r w:rsidDel="00000000" w:rsidR="00000000" w:rsidRPr="00000000">
        <w:rPr>
          <w:rFonts w:ascii="Times New Roman" w:cs="Times New Roman" w:eastAsia="Times New Roman" w:hAnsi="Times New Roman"/>
          <w:b w:val="1"/>
          <w:sz w:val="20"/>
          <w:szCs w:val="20"/>
          <w:highlight w:val="white"/>
          <w:u w:val="single"/>
          <w:rtl w:val="0"/>
        </w:rPr>
        <w:t xml:space="preserve">українською мовою</w:t>
      </w:r>
      <w:r w:rsidDel="00000000" w:rsidR="00000000" w:rsidRPr="00000000">
        <w:rPr>
          <w:rFonts w:ascii="Times New Roman" w:cs="Times New Roman" w:eastAsia="Times New Roman" w:hAnsi="Times New Roman"/>
          <w:sz w:val="20"/>
          <w:szCs w:val="20"/>
          <w:highlight w:val="white"/>
          <w:rtl w:val="0"/>
        </w:rPr>
        <w:t xml:space="preserve"> та містити: </w:t>
      </w:r>
      <w:r w:rsidDel="00000000" w:rsidR="00000000" w:rsidRPr="00000000">
        <w:rPr>
          <w:rtl w:val="0"/>
        </w:rPr>
      </w:r>
    </w:p>
    <w:p w:rsidR="00000000" w:rsidDel="00000000" w:rsidP="00000000" w:rsidRDefault="00000000" w:rsidRPr="00000000" w14:paraId="00000027">
      <w:pPr>
        <w:numPr>
          <w:ilvl w:val="0"/>
          <w:numId w:val="1"/>
        </w:numPr>
        <w:spacing w:after="0" w:line="24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highlight w:val="white"/>
          <w:u w:val="single"/>
          <w:rtl w:val="0"/>
        </w:rPr>
        <w:t xml:space="preserve">Реєстраційні документи</w:t>
      </w:r>
      <w:r w:rsidDel="00000000" w:rsidR="00000000" w:rsidRPr="00000000">
        <w:rPr>
          <w:rFonts w:ascii="Times New Roman" w:cs="Times New Roman" w:eastAsia="Times New Roman" w:hAnsi="Times New Roman"/>
          <w:b w:val="1"/>
          <w:color w:val="000000"/>
          <w:sz w:val="20"/>
          <w:szCs w:val="20"/>
          <w:highlight w:val="white"/>
          <w:rtl w:val="0"/>
        </w:rPr>
        <w:t xml:space="preserve"> </w:t>
      </w:r>
      <w:r w:rsidDel="00000000" w:rsidR="00000000" w:rsidRPr="00000000">
        <w:rPr>
          <w:rFonts w:ascii="Times New Roman" w:cs="Times New Roman" w:eastAsia="Times New Roman" w:hAnsi="Times New Roman"/>
          <w:color w:val="000000"/>
          <w:sz w:val="20"/>
          <w:szCs w:val="20"/>
          <w:highlight w:val="white"/>
          <w:rtl w:val="0"/>
        </w:rPr>
        <w:t xml:space="preserve">юридичної особи чи </w:t>
      </w:r>
      <w:r w:rsidDel="00000000" w:rsidR="00000000" w:rsidRPr="00000000">
        <w:rPr>
          <w:rFonts w:ascii="Times New Roman" w:cs="Times New Roman" w:eastAsia="Times New Roman" w:hAnsi="Times New Roman"/>
          <w:sz w:val="20"/>
          <w:szCs w:val="20"/>
          <w:highlight w:val="white"/>
          <w:rtl w:val="0"/>
        </w:rPr>
        <w:t xml:space="preserve">ФОП</w:t>
      </w:r>
      <w:r w:rsidDel="00000000" w:rsidR="00000000" w:rsidRPr="00000000">
        <w:rPr>
          <w:rFonts w:ascii="Times New Roman" w:cs="Times New Roman" w:eastAsia="Times New Roman" w:hAnsi="Times New Roman"/>
          <w:color w:val="000000"/>
          <w:sz w:val="20"/>
          <w:szCs w:val="20"/>
          <w:highlight w:val="white"/>
          <w:rtl w:val="0"/>
        </w:rPr>
        <w:t xml:space="preserve"> (виписка, витяг)</w:t>
      </w: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tl w:val="0"/>
        </w:rPr>
      </w:r>
    </w:p>
    <w:p w:rsidR="00000000" w:rsidDel="00000000" w:rsidP="00000000" w:rsidRDefault="00000000" w:rsidRPr="00000000" w14:paraId="00000028">
      <w:pPr>
        <w:numPr>
          <w:ilvl w:val="0"/>
          <w:numId w:val="1"/>
        </w:numPr>
        <w:spacing w:after="0" w:line="24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Наявність резюме, </w:t>
      </w:r>
      <w:r w:rsidDel="00000000" w:rsidR="00000000" w:rsidRPr="00000000">
        <w:rPr>
          <w:rFonts w:ascii="Times New Roman" w:cs="Times New Roman" w:eastAsia="Times New Roman" w:hAnsi="Times New Roman"/>
          <w:color w:val="000000"/>
          <w:sz w:val="20"/>
          <w:szCs w:val="20"/>
          <w:highlight w:val="white"/>
          <w:u w:val="single"/>
          <w:rtl w:val="0"/>
        </w:rPr>
        <w:t xml:space="preserve">обох запропонованих тренерів</w:t>
      </w:r>
      <w:r w:rsidDel="00000000" w:rsidR="00000000" w:rsidRPr="00000000">
        <w:rPr>
          <w:rFonts w:ascii="Times New Roman" w:cs="Times New Roman" w:eastAsia="Times New Roman" w:hAnsi="Times New Roman"/>
          <w:color w:val="000000"/>
          <w:sz w:val="20"/>
          <w:szCs w:val="20"/>
          <w:highlight w:val="white"/>
          <w:rtl w:val="0"/>
        </w:rPr>
        <w:t xml:space="preserve"> що включає опис</w:t>
      </w:r>
      <w:r w:rsidDel="00000000" w:rsidR="00000000" w:rsidRPr="00000000">
        <w:rPr>
          <w:rFonts w:ascii="Times New Roman" w:cs="Times New Roman" w:eastAsia="Times New Roman" w:hAnsi="Times New Roman"/>
          <w:b w:val="1"/>
          <w:color w:val="000000"/>
          <w:sz w:val="20"/>
          <w:szCs w:val="20"/>
          <w:highlight w:val="white"/>
          <w:rtl w:val="0"/>
        </w:rPr>
        <w:t xml:space="preserve"> кваліфікації</w:t>
      </w:r>
      <w:r w:rsidDel="00000000" w:rsidR="00000000" w:rsidRPr="00000000">
        <w:rPr>
          <w:rFonts w:ascii="Times New Roman" w:cs="Times New Roman" w:eastAsia="Times New Roman" w:hAnsi="Times New Roman"/>
          <w:color w:val="000000"/>
          <w:sz w:val="20"/>
          <w:szCs w:val="20"/>
          <w:highlight w:val="white"/>
          <w:rtl w:val="0"/>
        </w:rPr>
        <w:t xml:space="preserve"> тренера(ів), документи про освіту у сфері, досвід практичної роботи у зазначених сферах, включаючи інформацію про досвід проведення тренінгів у зазначених сферах; </w:t>
      </w:r>
      <w:r w:rsidDel="00000000" w:rsidR="00000000" w:rsidRPr="00000000">
        <w:rPr>
          <w:rtl w:val="0"/>
        </w:rPr>
      </w:r>
    </w:p>
    <w:p w:rsidR="00000000" w:rsidDel="00000000" w:rsidP="00000000" w:rsidRDefault="00000000" w:rsidRPr="00000000" w14:paraId="00000029">
      <w:pPr>
        <w:numPr>
          <w:ilvl w:val="0"/>
          <w:numId w:val="1"/>
        </w:numPr>
        <w:spacing w:after="0" w:line="24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Наявний досвід співпраці з неприбутковими організаціями, організаціями, що надають гуманітарні та/чи соціальні послуги</w:t>
      </w:r>
      <w:r w:rsidDel="00000000" w:rsidR="00000000" w:rsidRPr="00000000">
        <w:rPr>
          <w:rtl w:val="0"/>
        </w:rPr>
      </w:r>
    </w:p>
    <w:p w:rsidR="00000000" w:rsidDel="00000000" w:rsidP="00000000" w:rsidRDefault="00000000" w:rsidRPr="00000000" w14:paraId="0000002A">
      <w:pPr>
        <w:numPr>
          <w:ilvl w:val="0"/>
          <w:numId w:val="1"/>
        </w:numPr>
        <w:spacing w:after="0" w:line="24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Наявність контактної інформації тренера(ів) чи інституції, яка їх представляє;</w:t>
      </w:r>
    </w:p>
    <w:p w:rsidR="00000000" w:rsidDel="00000000" w:rsidP="00000000" w:rsidRDefault="00000000" w:rsidRPr="00000000" w14:paraId="0000002B">
      <w:pPr>
        <w:numPr>
          <w:ilvl w:val="0"/>
          <w:numId w:val="1"/>
        </w:numPr>
        <w:spacing w:after="0" w:line="24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Цінову пропозицію заповнену за зразком,</w:t>
      </w:r>
      <w:r w:rsidDel="00000000" w:rsidR="00000000" w:rsidRPr="00000000">
        <w:rPr>
          <w:rFonts w:ascii="Times New Roman" w:cs="Times New Roman" w:eastAsia="Times New Roman" w:hAnsi="Times New Roman"/>
          <w:color w:val="000000"/>
          <w:sz w:val="20"/>
          <w:szCs w:val="20"/>
          <w:rtl w:val="0"/>
        </w:rPr>
        <w:t xml:space="preserve"> в якій просимо зазначити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u w:val="single"/>
          <w:rtl w:val="0"/>
        </w:rPr>
        <w:t xml:space="preserve">вартість 12-годинного, 6-годинного та 3-годинного тренінгів окремо</w:t>
      </w:r>
      <w:r w:rsidDel="00000000" w:rsidR="00000000" w:rsidRPr="00000000">
        <w:rPr>
          <w:rFonts w:ascii="Times New Roman" w:cs="Times New Roman" w:eastAsia="Times New Roman" w:hAnsi="Times New Roman"/>
          <w:b w:val="1"/>
          <w:sz w:val="20"/>
          <w:szCs w:val="20"/>
          <w:rtl w:val="0"/>
        </w:rPr>
        <w:t xml:space="preserve">, загальну вартість всіх тренінгів, умови оплати </w:t>
      </w:r>
      <w:r w:rsidDel="00000000" w:rsidR="00000000" w:rsidRPr="00000000">
        <w:rPr>
          <w:rFonts w:ascii="Times New Roman" w:cs="Times New Roman" w:eastAsia="Times New Roman" w:hAnsi="Times New Roman"/>
          <w:sz w:val="20"/>
          <w:szCs w:val="20"/>
          <w:rtl w:val="0"/>
        </w:rPr>
        <w:t xml:space="preserve">(відсоток попередньої оплати та післяплати); </w:t>
      </w:r>
      <w:r w:rsidDel="00000000" w:rsidR="00000000" w:rsidRPr="00000000">
        <w:rPr>
          <w:rtl w:val="0"/>
        </w:rPr>
      </w:r>
    </w:p>
    <w:p w:rsidR="00000000" w:rsidDel="00000000" w:rsidP="00000000" w:rsidRDefault="00000000" w:rsidRPr="00000000" w14:paraId="0000002C">
      <w:pPr>
        <w:spacing w:after="0" w:line="240" w:lineRule="auto"/>
        <w:ind w:left="72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i w:val="1"/>
          <w:color w:val="222222"/>
          <w:sz w:val="20"/>
          <w:szCs w:val="20"/>
          <w:rtl w:val="0"/>
        </w:rPr>
        <w:t xml:space="preserve">УВАГА! Витрати на переміщення/проживання мають бути включені у вартість тренінгів. </w:t>
      </w:r>
      <w:r w:rsidDel="00000000" w:rsidR="00000000" w:rsidRPr="00000000">
        <w:rPr>
          <w:rFonts w:ascii="Times New Roman" w:cs="Times New Roman" w:eastAsia="Times New Roman" w:hAnsi="Times New Roman"/>
          <w:i w:val="1"/>
          <w:sz w:val="20"/>
          <w:szCs w:val="20"/>
          <w:rtl w:val="0"/>
        </w:rPr>
        <w:t xml:space="preserve"> Додатково компенсація даних витрат не передбачена.</w:t>
      </w:r>
      <w:r w:rsidDel="00000000" w:rsidR="00000000" w:rsidRPr="00000000">
        <w:rPr>
          <w:rtl w:val="0"/>
        </w:rPr>
      </w:r>
    </w:p>
    <w:p w:rsidR="00000000" w:rsidDel="00000000" w:rsidP="00000000" w:rsidRDefault="00000000" w:rsidRPr="00000000" w14:paraId="0000002D">
      <w:pPr>
        <w:numPr>
          <w:ilvl w:val="0"/>
          <w:numId w:val="1"/>
        </w:numPr>
        <w:spacing w:after="0" w:line="240" w:lineRule="auto"/>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highlight w:val="white"/>
          <w:rtl w:val="0"/>
        </w:rPr>
        <w:t xml:space="preserve">Опис свого бачення</w:t>
      </w:r>
      <w:r w:rsidDel="00000000" w:rsidR="00000000" w:rsidRPr="00000000">
        <w:rPr>
          <w:rFonts w:ascii="Times New Roman" w:cs="Times New Roman" w:eastAsia="Times New Roman" w:hAnsi="Times New Roman"/>
          <w:color w:val="000000"/>
          <w:sz w:val="20"/>
          <w:szCs w:val="20"/>
          <w:highlight w:val="white"/>
          <w:rtl w:val="0"/>
        </w:rPr>
        <w:t xml:space="preserve"> підходу до завданн</w:t>
      </w:r>
      <w:r w:rsidDel="00000000" w:rsidR="00000000" w:rsidRPr="00000000">
        <w:rPr>
          <w:rFonts w:ascii="Times New Roman" w:cs="Times New Roman" w:eastAsia="Times New Roman" w:hAnsi="Times New Roman"/>
          <w:sz w:val="20"/>
          <w:szCs w:val="20"/>
          <w:highlight w:val="white"/>
          <w:rtl w:val="0"/>
        </w:rPr>
        <w:t xml:space="preserve">я кожного з 12/6/3 - годинних тренінгів.</w:t>
      </w:r>
      <w:r w:rsidDel="00000000" w:rsidR="00000000" w:rsidRPr="00000000">
        <w:rPr>
          <w:rtl w:val="0"/>
        </w:rPr>
      </w:r>
    </w:p>
    <w:p w:rsidR="00000000" w:rsidDel="00000000" w:rsidP="00000000" w:rsidRDefault="00000000" w:rsidRPr="00000000" w14:paraId="0000002E">
      <w:pPr>
        <w:widowControl w:val="0"/>
        <w:numPr>
          <w:ilvl w:val="0"/>
          <w:numId w:val="1"/>
        </w:numPr>
        <w:spacing w:after="0" w:line="240" w:lineRule="auto"/>
        <w:ind w:left="72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highlight w:val="white"/>
          <w:rtl w:val="0"/>
        </w:rPr>
        <w:t xml:space="preserve">Сертифікати обох тренерів, що засвідчу</w:t>
      </w:r>
      <w:r w:rsidDel="00000000" w:rsidR="00000000" w:rsidRPr="00000000">
        <w:rPr>
          <w:rFonts w:ascii="Times New Roman" w:cs="Times New Roman" w:eastAsia="Times New Roman" w:hAnsi="Times New Roman"/>
          <w:sz w:val="20"/>
          <w:szCs w:val="20"/>
          <w:highlight w:val="white"/>
          <w:rtl w:val="0"/>
        </w:rPr>
        <w:t xml:space="preserve">ють їх</w:t>
      </w:r>
      <w:r w:rsidDel="00000000" w:rsidR="00000000" w:rsidRPr="00000000">
        <w:rPr>
          <w:rFonts w:ascii="Times New Roman" w:cs="Times New Roman" w:eastAsia="Times New Roman" w:hAnsi="Times New Roman"/>
          <w:color w:val="000000"/>
          <w:sz w:val="20"/>
          <w:szCs w:val="20"/>
          <w:highlight w:val="white"/>
          <w:rtl w:val="0"/>
        </w:rPr>
        <w:t xml:space="preserve"> право викладати WenDo тренінги</w:t>
      </w: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tl w:val="0"/>
        </w:rPr>
      </w:r>
    </w:p>
    <w:p w:rsidR="00000000" w:rsidDel="00000000" w:rsidP="00000000" w:rsidRDefault="00000000" w:rsidRPr="00000000" w14:paraId="0000002F">
      <w:pPr>
        <w:widowControl w:val="0"/>
        <w:numPr>
          <w:ilvl w:val="0"/>
          <w:numId w:val="1"/>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highlight w:val="white"/>
          <w:rtl w:val="0"/>
        </w:rPr>
        <w:t xml:space="preserve">Наявність необхідних матеріалів та інвентарю для проведення тренінгу (презентація, тренінгова програма, боксерські “лапи”).</w:t>
      </w:r>
      <w:r w:rsidDel="00000000" w:rsidR="00000000" w:rsidRPr="00000000">
        <w:rPr>
          <w:rtl w:val="0"/>
        </w:rPr>
      </w:r>
    </w:p>
    <w:p w:rsidR="00000000" w:rsidDel="00000000" w:rsidP="00000000" w:rsidRDefault="00000000" w:rsidRPr="00000000" w14:paraId="00000030">
      <w:pPr>
        <w:widowControl w:val="0"/>
        <w:spacing w:after="0" w:line="240" w:lineRule="auto"/>
        <w:jc w:val="both"/>
        <w:rPr>
          <w:rFonts w:ascii="Times New Roman" w:cs="Times New Roman" w:eastAsia="Times New Roman" w:hAnsi="Times New Roman"/>
          <w:i w:val="1"/>
          <w:sz w:val="20"/>
          <w:szCs w:val="20"/>
          <w:highlight w:val="white"/>
        </w:rPr>
      </w:pPr>
      <w:r w:rsidDel="00000000" w:rsidR="00000000" w:rsidRPr="00000000">
        <w:rPr>
          <w:rFonts w:ascii="Times New Roman" w:cs="Times New Roman" w:eastAsia="Times New Roman" w:hAnsi="Times New Roman"/>
          <w:i w:val="1"/>
          <w:sz w:val="20"/>
          <w:szCs w:val="20"/>
          <w:highlight w:val="white"/>
          <w:rtl w:val="0"/>
        </w:rPr>
        <w:t xml:space="preserve">*додатково будуть проведені співбесіди зі всіма учасниками тендера.</w:t>
      </w:r>
    </w:p>
    <w:p w:rsidR="00000000" w:rsidDel="00000000" w:rsidP="00000000" w:rsidRDefault="00000000" w:rsidRPr="00000000" w14:paraId="00000031">
      <w:pPr>
        <w:pStyle w:val="Heading1"/>
        <w:spacing w:after="200" w:before="186"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4. Підведення підсумків конкурсу</w:t>
      </w:r>
      <w:r w:rsidDel="00000000" w:rsidR="00000000" w:rsidRPr="00000000">
        <w:rPr>
          <w:rtl w:val="0"/>
        </w:rPr>
      </w:r>
    </w:p>
    <w:p w:rsidR="00000000" w:rsidDel="00000000" w:rsidP="00000000" w:rsidRDefault="00000000" w:rsidRPr="00000000" w14:paraId="00000032">
      <w:pPr>
        <w:spacing w:after="200" w:line="240" w:lineRule="auto"/>
        <w:ind w:left="112" w:firstLine="56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Оцінювання тендерних пропозицій буде складатися на 70% з оцінки технічних пропозицій та на 30% з оцінки цінових пропозицій.</w:t>
      </w:r>
      <w:r w:rsidDel="00000000" w:rsidR="00000000" w:rsidRPr="00000000">
        <w:rPr>
          <w:rtl w:val="0"/>
        </w:rPr>
      </w:r>
    </w:p>
    <w:tbl>
      <w:tblPr>
        <w:tblStyle w:val="Table2"/>
        <w:tblW w:w="9915.0" w:type="dxa"/>
        <w:jc w:val="center"/>
        <w:tblLayout w:type="fixed"/>
        <w:tblLook w:val="0400"/>
      </w:tblPr>
      <w:tblGrid>
        <w:gridCol w:w="480"/>
        <w:gridCol w:w="1875"/>
        <w:gridCol w:w="6360"/>
        <w:gridCol w:w="1200"/>
        <w:tblGridChange w:id="0">
          <w:tblGrid>
            <w:gridCol w:w="480"/>
            <w:gridCol w:w="1875"/>
            <w:gridCol w:w="6360"/>
            <w:gridCol w:w="1200"/>
          </w:tblGrid>
        </w:tblGridChange>
      </w:tblGrid>
      <w:tr>
        <w:trPr>
          <w:cantSplit w:val="0"/>
          <w:trHeight w:val="20" w:hRule="atLeast"/>
          <w:tblHeader w:val="0"/>
        </w:trPr>
        <w:tc>
          <w:tcPr>
            <w:gridSpan w:val="4"/>
            <w:tcBorders>
              <w:top w:color="000000" w:space="0" w:sz="8" w:val="single"/>
              <w:left w:color="000000" w:space="0" w:sz="8" w:val="single"/>
              <w:bottom w:color="000000" w:space="0" w:sz="8" w:val="single"/>
              <w:right w:color="000000" w:space="0" w:sz="8" w:val="single"/>
            </w:tcBorders>
            <w:shd w:fill="dbe5f1" w:val="clear"/>
            <w:vAlign w:val="center"/>
          </w:tcPr>
          <w:p w:rsidR="00000000" w:rsidDel="00000000" w:rsidP="00000000" w:rsidRDefault="00000000" w:rsidRPr="00000000" w14:paraId="00000033">
            <w:pPr>
              <w:widowControl w:val="0"/>
              <w:spacing w:after="20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ШКАЛА ОЦІНКИ ТЕХНІЧНИХ ВИМОГ </w:t>
            </w:r>
          </w:p>
        </w:tc>
      </w:tr>
      <w:tr>
        <w:trPr>
          <w:cantSplit w:val="0"/>
          <w:trHeight w:val="984.9218749999998" w:hRule="atLeast"/>
          <w:tblHeader w:val="0"/>
        </w:trPr>
        <w:tc>
          <w:tcPr>
            <w:tcBorders>
              <w:left w:color="000000" w:space="0" w:sz="8" w:val="single"/>
              <w:bottom w:color="000000" w:space="0" w:sz="8" w:val="single"/>
            </w:tcBorders>
            <w:shd w:fill="dbe5f1" w:val="clear"/>
            <w:vAlign w:val="center"/>
          </w:tcPr>
          <w:p w:rsidR="00000000" w:rsidDel="00000000" w:rsidP="00000000" w:rsidRDefault="00000000" w:rsidRPr="00000000" w14:paraId="00000037">
            <w:pPr>
              <w:widowControl w:val="0"/>
              <w:spacing w:after="200" w:line="240" w:lineRule="auto"/>
              <w:ind w:left="0" w:firstLine="0"/>
              <w:jc w:val="both"/>
              <w:rPr>
                <w:rFonts w:ascii="Times New Roman" w:cs="Times New Roman" w:eastAsia="Times New Roman" w:hAnsi="Times New Roman"/>
                <w:sz w:val="20"/>
                <w:szCs w:val="20"/>
              </w:rPr>
            </w:pPr>
            <w:r w:rsidDel="00000000" w:rsidR="00000000" w:rsidRPr="00000000">
              <w:rPr>
                <w:rtl w:val="0"/>
              </w:rPr>
            </w:r>
          </w:p>
        </w:tc>
        <w:tc>
          <w:tcPr>
            <w:tcBorders>
              <w:left w:color="000000" w:space="0" w:sz="8" w:val="single"/>
              <w:bottom w:color="000000" w:space="0" w:sz="8" w:val="single"/>
            </w:tcBorders>
            <w:shd w:fill="dbe5f1" w:val="clear"/>
            <w:vAlign w:val="center"/>
          </w:tcPr>
          <w:p w:rsidR="00000000" w:rsidDel="00000000" w:rsidP="00000000" w:rsidRDefault="00000000" w:rsidRPr="00000000" w14:paraId="00000038">
            <w:pPr>
              <w:widowControl w:val="0"/>
              <w:spacing w:after="20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Відповідність технічним вимогам</w:t>
            </w:r>
          </w:p>
        </w:tc>
        <w:tc>
          <w:tcPr>
            <w:tcBorders>
              <w:left w:color="000000" w:space="0" w:sz="8" w:val="single"/>
              <w:bottom w:color="000000" w:space="0" w:sz="8" w:val="single"/>
            </w:tcBorders>
            <w:shd w:fill="dbe5f1" w:val="clear"/>
            <w:vAlign w:val="center"/>
          </w:tcPr>
          <w:p w:rsidR="00000000" w:rsidDel="00000000" w:rsidP="00000000" w:rsidRDefault="00000000" w:rsidRPr="00000000" w14:paraId="00000039">
            <w:pPr>
              <w:widowControl w:val="0"/>
              <w:spacing w:after="20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МЕТОДОЛОГІЯ ОЦІНКИ</w:t>
            </w:r>
          </w:p>
        </w:tc>
        <w:tc>
          <w:tcPr>
            <w:tcBorders>
              <w:left w:color="000000" w:space="0" w:sz="8" w:val="single"/>
              <w:bottom w:color="000000" w:space="0" w:sz="8" w:val="single"/>
              <w:right w:color="000000" w:space="0" w:sz="8" w:val="single"/>
            </w:tcBorders>
            <w:shd w:fill="dbe5f1" w:val="clear"/>
            <w:vAlign w:val="center"/>
          </w:tcPr>
          <w:p w:rsidR="00000000" w:rsidDel="00000000" w:rsidP="00000000" w:rsidRDefault="00000000" w:rsidRPr="00000000" w14:paraId="0000003A">
            <w:pPr>
              <w:widowControl w:val="0"/>
              <w:spacing w:after="20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Максимальна кількість балів за вимогою</w:t>
            </w:r>
          </w:p>
        </w:tc>
      </w:tr>
      <w:tr>
        <w:trPr>
          <w:cantSplit w:val="0"/>
          <w:trHeight w:val="20"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03B">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left w:color="000000" w:space="0" w:sz="4" w:val="single"/>
              <w:bottom w:color="000000" w:space="0" w:sz="4" w:val="single"/>
            </w:tcBorders>
            <w:shd w:fill="ffffff" w:val="clear"/>
            <w:vAlign w:val="center"/>
          </w:tcPr>
          <w:p w:rsidR="00000000" w:rsidDel="00000000" w:rsidP="00000000" w:rsidRDefault="00000000" w:rsidRPr="00000000" w14:paraId="0000003C">
            <w:pPr>
              <w:widowControl w:val="0"/>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Змістовність резюме </w:t>
            </w:r>
          </w:p>
        </w:tc>
        <w:tc>
          <w:tcPr>
            <w:tcBorders>
              <w:left w:color="000000" w:space="0" w:sz="4" w:val="single"/>
              <w:bottom w:color="000000" w:space="0" w:sz="4" w:val="single"/>
            </w:tcBorders>
          </w:tcPr>
          <w:p w:rsidR="00000000" w:rsidDel="00000000" w:rsidP="00000000" w:rsidRDefault="00000000" w:rsidRPr="00000000" w14:paraId="0000003D">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балів: Демонстрація вичерпної інформації у ключових сферах та завданнях проєкту, зазначений детальний опис повноважень, навичок, досягнень, досвіду проведення тренінгів WenDo. Резюме містить сертифікати, що підтверджують кваліфікацію. Резюме актуалізоване та містить інформацію діяльності фахівця щонайменше за останні 5 років.</w:t>
              <w:br w:type="textWrapping"/>
              <w:br w:type="textWrapping"/>
              <w:t xml:space="preserve">10 балів: Демонстрація узагальненої інформації, зазначено досвід проведення тренінгів WenDo, без додаткової деталізації про навички, досягнення або напрацювання. Резюме містить сертифікати, що підтверджують кваліфікацію. Резюме актуалізоване та містить інформацію діяльності фахівця щонайменше за останні 5 років.</w:t>
              <w:br w:type="textWrapping"/>
              <w:br w:type="textWrapping"/>
              <w:t xml:space="preserve">5 балів: Надано резюме з відсутністю актуального досвіду за останні 3 роки у проведенні тренінгів, але відображено існуючий у виконавця попередній досвід  виконання подібних завдань. </w:t>
              <w:br w:type="textWrapping"/>
              <w:br w:type="textWrapping"/>
              <w:t xml:space="preserve">0 балів: Не надано резюме або досвід не є релевантним до сфери та завдань проєкту.</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widowControl w:val="0"/>
              <w:spacing w:after="20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r>
      <w:tr>
        <w:trPr>
          <w:cantSplit w:val="0"/>
          <w:trHeight w:val="20"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03F">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left w:color="000000" w:space="0" w:sz="4" w:val="single"/>
              <w:bottom w:color="000000" w:space="0" w:sz="4" w:val="single"/>
            </w:tcBorders>
            <w:shd w:fill="ffffff" w:val="clear"/>
            <w:vAlign w:val="center"/>
          </w:tcPr>
          <w:p w:rsidR="00000000" w:rsidDel="00000000" w:rsidP="00000000" w:rsidRDefault="00000000" w:rsidRPr="00000000" w14:paraId="00000040">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Зразки розроблених методичних матеріалів (презентації, тренінгової програми)</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балів - надані матеріали відповідають темі тренінгу та відображають досвід Виконавця. </w:t>
            </w:r>
          </w:p>
          <w:p w:rsidR="00000000" w:rsidDel="00000000" w:rsidP="00000000" w:rsidRDefault="00000000" w:rsidRPr="00000000" w14:paraId="00000042">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балів — надані методичні матеріали частково відповідають темі тренінгу. </w:t>
            </w:r>
          </w:p>
          <w:p w:rsidR="00000000" w:rsidDel="00000000" w:rsidP="00000000" w:rsidRDefault="00000000" w:rsidRPr="00000000" w14:paraId="00000043">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 жодних матеріалів не подано.</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44">
            <w:pPr>
              <w:widowControl w:val="0"/>
              <w:spacing w:after="20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15</w:t>
            </w:r>
          </w:p>
        </w:tc>
      </w:tr>
      <w:tr>
        <w:trPr>
          <w:cantSplit w:val="0"/>
          <w:trHeight w:val="20"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045">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left w:color="000000" w:space="0" w:sz="4" w:val="single"/>
              <w:bottom w:color="000000" w:space="0" w:sz="4" w:val="single"/>
            </w:tcBorders>
            <w:shd w:fill="ffffff" w:val="clear"/>
            <w:vAlign w:val="center"/>
          </w:tcPr>
          <w:p w:rsidR="00000000" w:rsidDel="00000000" w:rsidP="00000000" w:rsidRDefault="00000000" w:rsidRPr="00000000" w14:paraId="00000046">
            <w:pPr>
              <w:widowControl w:val="0"/>
              <w:spacing w:after="20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Наявність необхідного інвентаря для проведення тренінгу WenDo </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балів — Виконавець має необхідний інвентар відповідної якості. </w:t>
            </w:r>
          </w:p>
          <w:p w:rsidR="00000000" w:rsidDel="00000000" w:rsidP="00000000" w:rsidRDefault="00000000" w:rsidRPr="00000000" w14:paraId="00000048">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балів — Виконавець має інвентар, проте він частково відповідає вимогам (низької якості, недостатня кількість, інша модель) </w:t>
            </w:r>
          </w:p>
          <w:p w:rsidR="00000000" w:rsidDel="00000000" w:rsidP="00000000" w:rsidRDefault="00000000" w:rsidRPr="00000000" w14:paraId="00000049">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 Виконавець не має необхідного інвентарю. </w:t>
            </w:r>
          </w:p>
        </w:tc>
        <w:tc>
          <w:tcPr>
            <w:tcBorders>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4A">
            <w:pPr>
              <w:widowControl w:val="0"/>
              <w:spacing w:after="20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r>
      <w:tr>
        <w:trPr>
          <w:cantSplit w:val="0"/>
          <w:trHeight w:val="20"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04B">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left w:color="000000" w:space="0" w:sz="4" w:val="single"/>
              <w:bottom w:color="000000" w:space="0" w:sz="4" w:val="single"/>
            </w:tcBorders>
            <w:shd w:fill="ffffff" w:val="clear"/>
            <w:vAlign w:val="center"/>
          </w:tcPr>
          <w:p w:rsidR="00000000" w:rsidDel="00000000" w:rsidP="00000000" w:rsidRDefault="00000000" w:rsidRPr="00000000" w14:paraId="0000004C">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Інтерв'ю (співбесіда)</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балів: учасник вчасно долучився до зустрічі, ознайомлений із предметом тендерного оголошення, чітко дає відповіді на питання щодо досвіду проведення WenDo тренінгів. Учасник володіє навичками публічного спілкування, мова без слів паразитів, образливих тверджень тощо.</w:t>
            </w:r>
          </w:p>
          <w:p w:rsidR="00000000" w:rsidDel="00000000" w:rsidP="00000000" w:rsidRDefault="00000000" w:rsidRPr="00000000" w14:paraId="0000004E">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балів - учасник долучився до зустрічі, поверхнево ознайомлений з предметом тендерного оголошення, відповіді на питання носять узагальнюючих характер без надання конкретних та чітких відповідей.  Учасник не володіє навичками публічного спілкування, мова насичена словами паразитами, образливими твердженнями, непристойними жартами тощо.</w:t>
            </w:r>
          </w:p>
          <w:p w:rsidR="00000000" w:rsidDel="00000000" w:rsidP="00000000" w:rsidRDefault="00000000" w:rsidRPr="00000000" w14:paraId="0000004F">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 учасник не долучився до зустрічі, або не володіє інформацією про предмет тендерного оголошення, або не може відповісти на питання по темі.</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50">
            <w:pPr>
              <w:widowControl w:val="0"/>
              <w:spacing w:after="20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r>
      <w:tr>
        <w:trPr>
          <w:cantSplit w:val="0"/>
          <w:trHeight w:val="20"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051">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left w:color="000000" w:space="0" w:sz="4" w:val="single"/>
              <w:bottom w:color="000000" w:space="0" w:sz="4" w:val="single"/>
            </w:tcBorders>
            <w:shd w:fill="ffffff" w:val="clear"/>
            <w:vAlign w:val="center"/>
          </w:tcPr>
          <w:p w:rsidR="00000000" w:rsidDel="00000000" w:rsidP="00000000" w:rsidRDefault="00000000" w:rsidRPr="00000000" w14:paraId="00000052">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Досвід співпраці з громадським сектором.</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балів – учасник має досвід співпраці з громадськими організаціями та благодійними фондами, розуміє специфіку роботи громадського сектору. </w:t>
            </w:r>
          </w:p>
          <w:p w:rsidR="00000000" w:rsidDel="00000000" w:rsidP="00000000" w:rsidRDefault="00000000" w:rsidRPr="00000000" w14:paraId="00000054">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балів - учасник має досвід роботи в громадському секторі до 1 року, проте не розуміє специфіку співпраці. </w:t>
            </w:r>
          </w:p>
          <w:p w:rsidR="00000000" w:rsidDel="00000000" w:rsidP="00000000" w:rsidRDefault="00000000" w:rsidRPr="00000000" w14:paraId="00000055">
            <w:pPr>
              <w:widowControl w:val="0"/>
              <w:spacing w:after="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балів – учасник не працював з громадським сектором.</w:t>
            </w:r>
          </w:p>
        </w:tc>
        <w:tc>
          <w:tcPr>
            <w:tcBorders>
              <w:top w:color="000000" w:space="0" w:sz="4" w:val="single"/>
              <w:left w:color="000000" w:space="0" w:sz="4" w:val="single"/>
              <w:bottom w:color="000000" w:space="0" w:sz="4" w:val="single"/>
              <w:right w:color="000000" w:space="0" w:sz="4" w:val="single"/>
            </w:tcBorders>
            <w:tcMar>
              <w:top w:w="0.0" w:type="dxa"/>
              <w:left w:w="45.0" w:type="dxa"/>
              <w:bottom w:w="0.0" w:type="dxa"/>
              <w:right w:w="45.0" w:type="dxa"/>
            </w:tcMar>
            <w:vAlign w:val="center"/>
          </w:tcPr>
          <w:p w:rsidR="00000000" w:rsidDel="00000000" w:rsidP="00000000" w:rsidRDefault="00000000" w:rsidRPr="00000000" w14:paraId="00000056">
            <w:pPr>
              <w:widowControl w:val="0"/>
              <w:spacing w:after="200" w:line="240" w:lineRule="auto"/>
              <w:jc w:val="center"/>
              <w:rPr>
                <w:rFonts w:ascii="Times New Roman" w:cs="Times New Roman" w:eastAsia="Times New Roman" w:hAnsi="Times New Roman"/>
                <w:sz w:val="20"/>
                <w:szCs w:val="20"/>
              </w:rPr>
            </w:pPr>
            <w:bookmarkStart w:colFirst="0" w:colLast="0" w:name="_heading=h.1fob9te" w:id="3"/>
            <w:bookmarkEnd w:id="3"/>
            <w:r w:rsidDel="00000000" w:rsidR="00000000" w:rsidRPr="00000000">
              <w:rPr>
                <w:rFonts w:ascii="Times New Roman" w:cs="Times New Roman" w:eastAsia="Times New Roman" w:hAnsi="Times New Roman"/>
                <w:sz w:val="20"/>
                <w:szCs w:val="20"/>
                <w:rtl w:val="0"/>
              </w:rPr>
              <w:t xml:space="preserve"> 10</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b4c7dc" w:val="clear"/>
            <w:vAlign w:val="center"/>
          </w:tcPr>
          <w:p w:rsidR="00000000" w:rsidDel="00000000" w:rsidP="00000000" w:rsidRDefault="00000000" w:rsidRPr="00000000" w14:paraId="00000057">
            <w:pPr>
              <w:widowControl w:val="0"/>
              <w:spacing w:after="200" w:line="24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4c7dc" w:val="clear"/>
            <w:vAlign w:val="center"/>
          </w:tcPr>
          <w:p w:rsidR="00000000" w:rsidDel="00000000" w:rsidP="00000000" w:rsidRDefault="00000000" w:rsidRPr="00000000" w14:paraId="00000058">
            <w:pPr>
              <w:widowControl w:val="0"/>
              <w:spacing w:after="20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ВСЬОГО</w:t>
            </w:r>
          </w:p>
        </w:tc>
        <w:tc>
          <w:tcPr>
            <w:tcBorders>
              <w:top w:color="000000" w:space="0" w:sz="8" w:val="single"/>
              <w:left w:color="000000" w:space="0" w:sz="8" w:val="single"/>
              <w:bottom w:color="000000" w:space="0" w:sz="8" w:val="single"/>
              <w:right w:color="000000" w:space="0" w:sz="8" w:val="single"/>
            </w:tcBorders>
            <w:shd w:fill="b4c7dc" w:val="clear"/>
            <w:vAlign w:val="center"/>
          </w:tcPr>
          <w:p w:rsidR="00000000" w:rsidDel="00000000" w:rsidP="00000000" w:rsidRDefault="00000000" w:rsidRPr="00000000" w14:paraId="00000059">
            <w:pPr>
              <w:widowControl w:val="0"/>
              <w:spacing w:after="200" w:line="240" w:lineRule="auto"/>
              <w:jc w:val="both"/>
              <w:rPr>
                <w:rFonts w:ascii="Times New Roman" w:cs="Times New Roman" w:eastAsia="Times New Roman" w:hAnsi="Times New Roman"/>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4c7dc" w:val="clear"/>
            <w:vAlign w:val="center"/>
          </w:tcPr>
          <w:p w:rsidR="00000000" w:rsidDel="00000000" w:rsidP="00000000" w:rsidRDefault="00000000" w:rsidRPr="00000000" w14:paraId="0000005A">
            <w:pPr>
              <w:widowControl w:val="0"/>
              <w:spacing w:after="20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70</w:t>
            </w:r>
          </w:p>
        </w:tc>
      </w:tr>
    </w:tbl>
    <w:p w:rsidR="00000000" w:rsidDel="00000000" w:rsidP="00000000" w:rsidRDefault="00000000" w:rsidRPr="00000000" w14:paraId="0000005B">
      <w:pPr>
        <w:spacing w:after="200" w:line="240" w:lineRule="auto"/>
        <w:ind w:firstLine="360"/>
        <w:jc w:val="both"/>
        <w:rPr>
          <w:rFonts w:ascii="Times New Roman" w:cs="Times New Roman" w:eastAsia="Times New Roman" w:hAnsi="Times New Roman"/>
          <w:sz w:val="20"/>
          <w:szCs w:val="20"/>
        </w:rPr>
      </w:pPr>
      <w:r w:rsidDel="00000000" w:rsidR="00000000" w:rsidRPr="00000000">
        <w:rPr>
          <w:rtl w:val="0"/>
        </w:rPr>
      </w:r>
    </w:p>
    <w:sectPr>
      <w:headerReference r:id="rId7" w:type="default"/>
      <w:pgSz w:h="16838" w:w="11906" w:orient="portrait"/>
      <w:pgMar w:bottom="407.71653543307366" w:top="708.6614173228347" w:left="1134" w:right="850" w:header="28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tabs>
        <w:tab w:val="center" w:leader="none" w:pos="4819"/>
        <w:tab w:val="right" w:leader="none" w:pos="9639"/>
      </w:tabs>
      <w:spacing w:after="0" w:line="240" w:lineRule="auto"/>
      <w:ind w:left="-709" w:firstLine="0"/>
      <w:rPr>
        <w:color w:val="000000"/>
      </w:rPr>
    </w:pPr>
    <w:r w:rsidDel="00000000" w:rsidR="00000000" w:rsidRPr="00000000">
      <w:rPr>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customStyle="1">
    <w:name w:val="Текст примітки Знак"/>
    <w:basedOn w:val="a0"/>
    <w:uiPriority w:val="99"/>
    <w:qFormat w:val="1"/>
    <w:rPr>
      <w:sz w:val="20"/>
      <w:szCs w:val="20"/>
    </w:rPr>
  </w:style>
  <w:style w:type="character" w:styleId="a5">
    <w:name w:val="annotation reference"/>
    <w:basedOn w:val="a0"/>
    <w:uiPriority w:val="99"/>
    <w:semiHidden w:val="1"/>
    <w:unhideWhenUsed w:val="1"/>
    <w:qFormat w:val="1"/>
    <w:rPr>
      <w:sz w:val="16"/>
      <w:szCs w:val="16"/>
    </w:rPr>
  </w:style>
  <w:style w:type="character" w:styleId="a6" w:customStyle="1">
    <w:name w:val="Текст у виносці Знак"/>
    <w:basedOn w:val="a0"/>
    <w:uiPriority w:val="99"/>
    <w:semiHidden w:val="1"/>
    <w:qFormat w:val="1"/>
    <w:rsid w:val="008114B2"/>
    <w:rPr>
      <w:rFonts w:ascii="Segoe UI" w:cs="Segoe UI" w:hAnsi="Segoe UI"/>
      <w:sz w:val="18"/>
      <w:szCs w:val="18"/>
    </w:rPr>
  </w:style>
  <w:style w:type="character" w:styleId="a7">
    <w:name w:val="Hyperlink"/>
    <w:basedOn w:val="a0"/>
    <w:uiPriority w:val="99"/>
    <w:semiHidden w:val="1"/>
    <w:unhideWhenUsed w:val="1"/>
    <w:rsid w:val="00261931"/>
    <w:rPr>
      <w:color w:val="0000ff" w:themeColor="hyperlink"/>
      <w:u w:val="single"/>
    </w:rPr>
  </w:style>
  <w:style w:type="character" w:styleId="a8" w:customStyle="1">
    <w:name w:val="Тема примітки Знак"/>
    <w:basedOn w:val="a4"/>
    <w:uiPriority w:val="99"/>
    <w:semiHidden w:val="1"/>
    <w:qFormat w:val="1"/>
    <w:rsid w:val="006D3D1B"/>
    <w:rPr>
      <w:b w:val="1"/>
      <w:bCs w:val="1"/>
      <w:sz w:val="20"/>
      <w:szCs w:val="20"/>
    </w:rPr>
  </w:style>
  <w:style w:type="character" w:styleId="a9" w:customStyle="1">
    <w:name w:val="Верхній колонтитул Знак"/>
    <w:basedOn w:val="a0"/>
    <w:uiPriority w:val="99"/>
    <w:qFormat w:val="1"/>
    <w:rsid w:val="00C875AA"/>
  </w:style>
  <w:style w:type="character" w:styleId="aa" w:customStyle="1">
    <w:name w:val="Нижній колонтитул Знак"/>
    <w:basedOn w:val="a0"/>
    <w:uiPriority w:val="99"/>
    <w:qFormat w:val="1"/>
    <w:rsid w:val="00C875AA"/>
  </w:style>
  <w:style w:type="paragraph" w:styleId="ab" w:customStyle="1">
    <w:name w:val="Заголовок"/>
    <w:basedOn w:val="a"/>
    <w:next w:val="ac"/>
    <w:qFormat w:val="1"/>
    <w:pPr>
      <w:keepNext w:val="1"/>
      <w:spacing w:after="120" w:before="240"/>
    </w:pPr>
    <w:rPr>
      <w:rFonts w:ascii="Liberation Sans" w:cs="Arial" w:eastAsia="Microsoft YaHei" w:hAnsi="Liberation Sans"/>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val="1"/>
    <w:pPr>
      <w:suppressLineNumbers w:val="1"/>
      <w:spacing w:after="120" w:before="120"/>
    </w:pPr>
    <w:rPr>
      <w:rFonts w:cs="Arial"/>
      <w:i w:val="1"/>
      <w:iCs w:val="1"/>
      <w:sz w:val="24"/>
      <w:szCs w:val="24"/>
    </w:rPr>
  </w:style>
  <w:style w:type="paragraph" w:styleId="af" w:customStyle="1">
    <w:name w:val="Покажчик"/>
    <w:basedOn w:val="a"/>
    <w:qFormat w:val="1"/>
    <w:pPr>
      <w:suppressLineNumbers w:val="1"/>
    </w:pPr>
    <w:rPr>
      <w:rFonts w:cs="Arial"/>
    </w:rPr>
  </w:style>
  <w:style w:type="paragraph" w:styleId="LO-normal" w:customStyle="1">
    <w:name w:val="LO-normal"/>
    <w:qFormat w:val="1"/>
  </w:style>
  <w:style w:type="paragraph" w:styleId="af0">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line="240" w:lineRule="auto"/>
    </w:pPr>
    <w:rPr>
      <w:rFonts w:ascii="Georgia" w:cs="Georgia" w:eastAsia="Georgia" w:hAnsi="Georgia"/>
      <w:i w:val="1"/>
      <w:color w:val="666666"/>
      <w:sz w:val="48"/>
      <w:szCs w:val="48"/>
    </w:rPr>
  </w:style>
  <w:style w:type="paragraph" w:styleId="af1">
    <w:name w:val="annotation text"/>
    <w:basedOn w:val="a"/>
    <w:uiPriority w:val="99"/>
    <w:unhideWhenUsed w:val="1"/>
    <w:qFormat w:val="1"/>
    <w:pPr>
      <w:spacing w:line="240" w:lineRule="auto"/>
    </w:pPr>
    <w:rPr>
      <w:sz w:val="20"/>
      <w:szCs w:val="20"/>
    </w:rPr>
  </w:style>
  <w:style w:type="paragraph" w:styleId="af2">
    <w:name w:val="Balloon Text"/>
    <w:basedOn w:val="a"/>
    <w:uiPriority w:val="99"/>
    <w:semiHidden w:val="1"/>
    <w:unhideWhenUsed w:val="1"/>
    <w:qFormat w:val="1"/>
    <w:rsid w:val="008114B2"/>
    <w:pPr>
      <w:spacing w:after="0" w:line="240" w:lineRule="auto"/>
    </w:pPr>
    <w:rPr>
      <w:rFonts w:ascii="Segoe UI" w:cs="Segoe UI" w:hAnsi="Segoe UI"/>
      <w:sz w:val="18"/>
      <w:szCs w:val="18"/>
    </w:rPr>
  </w:style>
  <w:style w:type="paragraph" w:styleId="af3">
    <w:name w:val="Normal (Web)"/>
    <w:basedOn w:val="a"/>
    <w:uiPriority w:val="99"/>
    <w:semiHidden w:val="1"/>
    <w:unhideWhenUsed w:val="1"/>
    <w:qFormat w:val="1"/>
    <w:rsid w:val="00764DBB"/>
    <w:pPr>
      <w:spacing w:afterAutospacing="1" w:beforeAutospacing="1" w:line="240" w:lineRule="auto"/>
    </w:pPr>
    <w:rPr>
      <w:rFonts w:ascii="Times New Roman" w:cs="Times New Roman" w:eastAsia="Times New Roman" w:hAnsi="Times New Roman"/>
      <w:sz w:val="24"/>
      <w:szCs w:val="24"/>
    </w:rPr>
  </w:style>
  <w:style w:type="paragraph" w:styleId="af4">
    <w:name w:val="List Paragraph"/>
    <w:basedOn w:val="a"/>
    <w:uiPriority w:val="34"/>
    <w:qFormat w:val="1"/>
    <w:rsid w:val="00AD706D"/>
    <w:pPr>
      <w:ind w:left="720"/>
      <w:contextualSpacing w:val="1"/>
    </w:pPr>
  </w:style>
  <w:style w:type="paragraph" w:styleId="af5">
    <w:name w:val="Revision"/>
    <w:uiPriority w:val="99"/>
    <w:semiHidden w:val="1"/>
    <w:qFormat w:val="1"/>
    <w:rsid w:val="006D3D1B"/>
  </w:style>
  <w:style w:type="paragraph" w:styleId="af6">
    <w:name w:val="annotation subject"/>
    <w:basedOn w:val="af1"/>
    <w:next w:val="af1"/>
    <w:uiPriority w:val="99"/>
    <w:semiHidden w:val="1"/>
    <w:unhideWhenUsed w:val="1"/>
    <w:qFormat w:val="1"/>
    <w:rsid w:val="006D3D1B"/>
    <w:rPr>
      <w:b w:val="1"/>
      <w:bCs w:val="1"/>
    </w:rPr>
  </w:style>
  <w:style w:type="paragraph" w:styleId="af7" w:customStyle="1">
    <w:name w:val="Верхній і нижній колонтитули"/>
    <w:basedOn w:val="a"/>
    <w:qFormat w:val="1"/>
  </w:style>
  <w:style w:type="paragraph" w:styleId="af8">
    <w:name w:val="header"/>
    <w:basedOn w:val="a"/>
    <w:uiPriority w:val="99"/>
    <w:unhideWhenUsed w:val="1"/>
    <w:rsid w:val="00C875AA"/>
    <w:pPr>
      <w:tabs>
        <w:tab w:val="center" w:pos="4819"/>
        <w:tab w:val="right" w:pos="9639"/>
      </w:tabs>
      <w:spacing w:after="0" w:line="240" w:lineRule="auto"/>
    </w:pPr>
  </w:style>
  <w:style w:type="paragraph" w:styleId="af9">
    <w:name w:val="footer"/>
    <w:basedOn w:val="a"/>
    <w:uiPriority w:val="99"/>
    <w:unhideWhenUsed w:val="1"/>
    <w:rsid w:val="00C875AA"/>
    <w:pPr>
      <w:tabs>
        <w:tab w:val="center" w:pos="4819"/>
        <w:tab w:val="right" w:pos="9639"/>
      </w:tabs>
      <w:spacing w:after="0" w:line="240" w:lineRule="auto"/>
    </w:pPr>
  </w:style>
  <w:style w:type="paragraph" w:styleId="afa" w:customStyle="1">
    <w:name w:val="Вміст таблиці"/>
    <w:basedOn w:val="a"/>
    <w:qFormat w:val="1"/>
    <w:pPr>
      <w:widowControl w:val="0"/>
      <w:suppressLineNumbers w:val="1"/>
    </w:pPr>
  </w:style>
  <w:style w:type="paragraph" w:styleId="afb" w:customStyle="1">
    <w:name w:val="Заголовок таблиці"/>
    <w:basedOn w:val="afa"/>
    <w:qFormat w:val="1"/>
    <w:pPr>
      <w:jc w:val="center"/>
    </w:pPr>
    <w:rPr>
      <w:b w:val="1"/>
      <w:bCs w:val="1"/>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table" w:styleId="afc" w:customStyle="1">
    <w:basedOn w:val="TableNormal0"/>
    <w:tblPr>
      <w:tblStyleRowBandSize w:val="1"/>
      <w:tblStyleColBandSize w:val="1"/>
      <w:tblCellMar>
        <w:left w:w="115.0" w:type="dxa"/>
        <w:right w:w="115.0" w:type="dxa"/>
      </w:tblCellMar>
    </w:tblPr>
  </w:style>
  <w:style w:type="table" w:styleId="afd" w:customStyle="1">
    <w:basedOn w:val="TableNormal0"/>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k1Vygc/06u8VFx4ekvwfGgoV5Q==">CgMxLjAyDmguMnNtaGFzcDU1ZjZnMg5oLnExcXBjcTgwcXdkZTIJaC4zMGowemxsMgloLjFmb2I5dGU4AHIhMXBQb3RFa1I1aDhDTDRrRG96V2hPLWJPMEtSZXBmZ2lp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2024-08-22T06:51:00Z</dcterms:created>
  <dc:creator>User</dc:creator>
</cp:coreProperties>
</file>