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0" w:before="0" w:line="240" w:lineRule="auto"/>
        <w:rPr>
          <w:rFonts w:ascii="Calibri" w:cs="Calibri" w:eastAsia="Calibri" w:hAnsi="Calibri"/>
          <w:b w:val="1"/>
          <w:color w:val="4472c4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4472c4"/>
          <w:sz w:val="26"/>
          <w:szCs w:val="26"/>
          <w:rtl w:val="0"/>
        </w:rPr>
        <w:t xml:space="preserve">Прохання ознайомитись з Вимога фонду</w:t>
        <w:br w:type="textWrapping"/>
        <w:br w:type="textWrapping"/>
        <w:t xml:space="preserve">Безпекові вимоги до готельних об’єктів:</w:t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Наявність укриття або бомбосховища для мешканців готелю, з можливістю швидкого доступу.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Система оповіщення про повітряні тривоги (мобільні додатки, сирени, інформаційні стенди).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План евакуації для гостей у разі надзвичайної ситуації, розміщений</w:t>
      </w:r>
      <w:r w:rsidDel="00000000" w:rsidR="00000000" w:rsidRPr="00000000">
        <w:rPr>
          <w:rFonts w:ascii="Times New Roman" w:cs="Times New Roman" w:eastAsia="Times New Roman" w:hAnsi="Times New Roman"/>
          <w:color w:val="e06666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ffff"/>
          <w:sz w:val="24"/>
          <w:szCs w:val="24"/>
          <w:rtl w:val="0"/>
        </w:rPr>
        <w:t xml:space="preserve">у кожному номері.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Забезпечення автономності:</w:t>
      </w:r>
    </w:p>
    <w:p w:rsidR="00000000" w:rsidDel="00000000" w:rsidP="00000000" w:rsidRDefault="00000000" w:rsidRPr="00000000" w14:paraId="00000006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бажано (але не обовязково) наявність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резервного джерела електроенергії (генератор або акумуляторні станції);</w:t>
      </w:r>
    </w:p>
    <w:p w:rsidR="00000000" w:rsidDel="00000000" w:rsidP="00000000" w:rsidRDefault="00000000" w:rsidRPr="00000000" w14:paraId="00000007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запаси питної води та продовольства у разі надзвичайної ситуації.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Цілодобова охорона або відеоспостереження на території готелю.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Віддаленість від військових об’єктів та об’єктів критичної інфраструктури</w:t>
      </w:r>
    </w:p>
    <w:p w:rsidR="00000000" w:rsidDel="00000000" w:rsidP="00000000" w:rsidRDefault="00000000" w:rsidRPr="00000000" w14:paraId="0000000A">
      <w:pPr>
        <w:pStyle w:val="Heading2"/>
        <w:spacing w:after="0" w:before="0" w:line="240" w:lineRule="auto"/>
        <w:rPr>
          <w:rFonts w:ascii="Calibri" w:cs="Calibri" w:eastAsia="Calibri" w:hAnsi="Calibri"/>
          <w:b w:val="1"/>
          <w:color w:val="4472c4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4472c4"/>
          <w:sz w:val="26"/>
          <w:szCs w:val="26"/>
          <w:rtl w:val="0"/>
        </w:rPr>
        <w:t xml:space="preserve">Вимоги до номерного фонду: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Мінімальний набір зручностей: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окреме ліжко, чиста постільна білизна, рушники;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опалення / кондиціонування;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гаряча вода, наявність душу та санвузла в кожному номері;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доступ до Wi-Fi.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Номери повинні бути чистими, з регулярним прибиранням.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Бажано наявність можливості бронювання як окремих номерів, так і групових поселень.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Перевагою вважатиметься наявність парковки в готелі (підземна/наземна/муніципальна)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Необхідна наявність послуги сніданків.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