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ind w:right="-288"/>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04.06.2026</w:t>
      </w:r>
    </w:p>
    <w:p w:rsidR="00000000" w:rsidDel="00000000" w:rsidP="00000000" w:rsidRDefault="00000000" w:rsidRPr="00000000" w14:paraId="00000002">
      <w:pPr>
        <w:widowControl w:val="0"/>
        <w:spacing w:after="0" w:line="240" w:lineRule="auto"/>
        <w:ind w:right="-288"/>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03">
      <w:pPr>
        <w:widowControl w:val="0"/>
        <w:spacing w:after="0" w:line="240" w:lineRule="auto"/>
        <w:ind w:right="-288" w:firstLine="425"/>
        <w:jc w:val="center"/>
        <w:rPr>
          <w:rFonts w:ascii="Cambria" w:cs="Cambria" w:eastAsia="Cambria" w:hAnsi="Cambria"/>
          <w:b w:val="1"/>
          <w:bCs w:val="1"/>
          <w:sz w:val="20"/>
          <w:szCs w:val="20"/>
        </w:rPr>
      </w:pPr>
      <w:r w:rsidDel="00000000" w:rsidR="00000000" w:rsidRPr="00000000">
        <w:rPr>
          <w:rFonts w:ascii="Cambria" w:cs="Cambria" w:eastAsia="Cambria" w:hAnsi="Cambria"/>
          <w:sz w:val="20"/>
          <w:szCs w:val="20"/>
          <w:rtl w:val="0"/>
        </w:rPr>
        <w:t xml:space="preserve">ЗАПРОШЕННЯ  ДО УЧАСТІ В ТЕНДЕРІ </w:t>
      </w:r>
      <w:r w:rsidDel="00000000" w:rsidR="00000000" w:rsidRPr="00000000">
        <w:rPr>
          <w:rFonts w:ascii="Cambria" w:cs="Cambria" w:eastAsia="Cambria" w:hAnsi="Cambria"/>
          <w:b w:val="1"/>
          <w:bCs w:val="1"/>
          <w:sz w:val="20"/>
          <w:szCs w:val="20"/>
          <w:rtl w:val="0"/>
        </w:rPr>
        <w:t xml:space="preserve">№ Q2-T225-RFP по лоту 4</w:t>
      </w:r>
    </w:p>
    <w:p w:rsidR="00000000" w:rsidDel="00000000" w:rsidP="00000000" w:rsidRDefault="00000000" w:rsidRPr="00000000" w14:paraId="00000004">
      <w:pPr>
        <w:widowControl w:val="0"/>
        <w:spacing w:after="0" w:line="240" w:lineRule="auto"/>
        <w:ind w:right="-288" w:firstLine="425"/>
        <w:jc w:val="cente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05">
      <w:pPr>
        <w:widowControl w:val="0"/>
        <w:spacing w:after="0" w:line="240" w:lineRule="auto"/>
        <w:ind w:right="-288" w:firstLine="425"/>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на проведення офлайн-тренінгів, онлайн-консультацій  на тему «Юридичні та бухгалтерські аспекти роботи ФОП» в м. Кривий Ріг та м.Дніпро</w:t>
      </w:r>
    </w:p>
    <w:p w:rsidR="00000000" w:rsidDel="00000000" w:rsidP="00000000" w:rsidRDefault="00000000" w:rsidRPr="00000000" w14:paraId="00000006">
      <w:pPr>
        <w:widowControl w:val="0"/>
        <w:spacing w:after="0" w:line="240" w:lineRule="auto"/>
        <w:ind w:right="-288" w:firstLine="425"/>
        <w:jc w:val="cente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07">
      <w:pPr>
        <w:widowControl w:val="0"/>
        <w:spacing w:after="0" w:line="240" w:lineRule="auto"/>
        <w:ind w:right="-288" w:firstLine="425"/>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ДАТА І ЧАС ЗАКІНЧЕННЯ ПРИЙНЯТТЯ ПРОПОЗИЦІЙ: </w:t>
      </w:r>
      <w:r w:rsidDel="00000000" w:rsidR="00000000" w:rsidRPr="00000000">
        <w:rPr>
          <w:rFonts w:ascii="Cambria" w:cs="Cambria" w:eastAsia="Cambria" w:hAnsi="Cambria"/>
          <w:b w:val="1"/>
          <w:bCs w:val="1"/>
          <w:sz w:val="20"/>
          <w:szCs w:val="20"/>
          <w:u w:val="single"/>
          <w:rtl w:val="0"/>
        </w:rPr>
        <w:t xml:space="preserve"> 08  червня 2026 р</w:t>
      </w:r>
      <w:r w:rsidDel="00000000" w:rsidR="00000000" w:rsidRPr="00000000">
        <w:rPr>
          <w:rFonts w:ascii="Cambria" w:cs="Cambria" w:eastAsia="Cambria" w:hAnsi="Cambria"/>
          <w:b w:val="1"/>
          <w:bCs w:val="1"/>
          <w:sz w:val="20"/>
          <w:szCs w:val="20"/>
          <w:rtl w:val="0"/>
        </w:rPr>
        <w:t xml:space="preserve">. – 12:00 за київським часом</w:t>
      </w:r>
    </w:p>
    <w:p w:rsidR="00000000" w:rsidDel="00000000" w:rsidP="00000000" w:rsidRDefault="00000000" w:rsidRPr="00000000" w14:paraId="00000008">
      <w:pPr>
        <w:widowControl w:val="0"/>
        <w:spacing w:after="0" w:line="240" w:lineRule="auto"/>
        <w:ind w:right="-288"/>
        <w:rPr>
          <w:rFonts w:ascii="Cambria" w:cs="Cambria" w:eastAsia="Cambria" w:hAnsi="Cambria"/>
          <w:b w:val="1"/>
          <w:bCs w:val="1"/>
          <w:sz w:val="20"/>
          <w:szCs w:val="20"/>
          <w:u w:val="single"/>
        </w:rPr>
      </w:pPr>
      <w:r w:rsidDel="00000000" w:rsidR="00000000" w:rsidRPr="00000000">
        <w:rPr>
          <w:rFonts w:ascii="Cambria" w:cs="Cambria" w:eastAsia="Cambria" w:hAnsi="Cambria"/>
          <w:sz w:val="20"/>
          <w:szCs w:val="20"/>
          <w:rtl w:val="0"/>
        </w:rPr>
        <w:br w:type="textWrapping"/>
      </w:r>
      <w:r w:rsidDel="00000000" w:rsidR="00000000" w:rsidRPr="00000000">
        <w:rPr>
          <w:rFonts w:ascii="Cambria" w:cs="Cambria" w:eastAsia="Cambria" w:hAnsi="Cambria"/>
          <w:b w:val="1"/>
          <w:bCs w:val="1"/>
          <w:sz w:val="20"/>
          <w:szCs w:val="20"/>
          <w:u w:val="single"/>
          <w:rtl w:val="0"/>
        </w:rPr>
        <w:t xml:space="preserve">КОРОТКО ПРО БФ «Право на захист»:</w:t>
      </w:r>
    </w:p>
    <w:p w:rsidR="00000000" w:rsidDel="00000000" w:rsidP="00000000" w:rsidRDefault="00000000" w:rsidRPr="00000000" w14:paraId="00000009">
      <w:pPr>
        <w:widowControl w:val="0"/>
        <w:spacing w:after="0" w:line="240" w:lineRule="auto"/>
        <w:ind w:right="-288"/>
        <w:jc w:val="both"/>
        <w:rPr>
          <w:rFonts w:ascii="Cambria" w:cs="Cambria" w:eastAsia="Cambria" w:hAnsi="Cambria"/>
          <w:b w:val="1"/>
          <w:bCs w:val="1"/>
          <w:sz w:val="20"/>
          <w:szCs w:val="20"/>
          <w:u w:val="single"/>
        </w:rPr>
      </w:pPr>
      <w:r w:rsidDel="00000000" w:rsidR="00000000" w:rsidRPr="00000000">
        <w:rPr>
          <w:rFonts w:ascii="Cambria" w:cs="Cambria" w:eastAsia="Cambria" w:hAnsi="Cambria"/>
          <w:sz w:val="20"/>
          <w:szCs w:val="20"/>
          <w:rtl w:val="0"/>
        </w:rPr>
        <w:t xml:space="preserve">Благодійна організація «Благодійний фонд «Право на захист» – українська благодійна організація, діяльність якої спрямована на захист і дотримання прав людини вразливих груп населення: біженців, вимушених переселенців, осіб без громадянства та осіб під ризиком без громадянства і без документів.</w:t>
      </w:r>
      <w:r w:rsidDel="00000000" w:rsidR="00000000" w:rsidRPr="00000000">
        <w:rPr>
          <w:rtl w:val="0"/>
        </w:rPr>
      </w:r>
    </w:p>
    <w:p w:rsidR="00000000" w:rsidDel="00000000" w:rsidP="00000000" w:rsidRDefault="00000000" w:rsidRPr="00000000" w14:paraId="0000000A">
      <w:pPr>
        <w:widowControl w:val="0"/>
        <w:spacing w:after="0" w:line="240" w:lineRule="auto"/>
        <w:ind w:right="-288"/>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Докладна інформація про діяльність БФ «Право на захист» надана на веб-сайті  </w:t>
      </w:r>
      <w:hyperlink r:id="rId7">
        <w:r w:rsidDel="00000000" w:rsidR="00000000" w:rsidRPr="00000000">
          <w:rPr>
            <w:rFonts w:ascii="Cambria" w:cs="Cambria" w:eastAsia="Cambria" w:hAnsi="Cambria"/>
            <w:color w:val="0000ff"/>
            <w:sz w:val="20"/>
            <w:szCs w:val="20"/>
            <w:u w:val="single"/>
            <w:rtl w:val="0"/>
          </w:rPr>
          <w:t xml:space="preserve">http://r2p.org.ua</w:t>
        </w:r>
      </w:hyperlink>
      <w:r w:rsidDel="00000000" w:rsidR="00000000" w:rsidRPr="00000000">
        <w:rPr>
          <w:rFonts w:ascii="Cambria" w:cs="Cambria" w:eastAsia="Cambria" w:hAnsi="Cambria"/>
          <w:sz w:val="20"/>
          <w:szCs w:val="20"/>
          <w:rtl w:val="0"/>
        </w:rPr>
        <w:t xml:space="preserve">. </w:t>
      </w:r>
    </w:p>
    <w:p w:rsidR="00000000" w:rsidDel="00000000" w:rsidP="00000000" w:rsidRDefault="00000000" w:rsidRPr="00000000" w14:paraId="0000000B">
      <w:pPr>
        <w:widowControl w:val="0"/>
        <w:spacing w:after="0" w:line="240" w:lineRule="auto"/>
        <w:ind w:right="-288"/>
        <w:jc w:val="left"/>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0C">
      <w:pPr>
        <w:widowControl w:val="0"/>
        <w:spacing w:after="0" w:line="240" w:lineRule="auto"/>
        <w:ind w:right="-288"/>
        <w:jc w:val="both"/>
        <w:rPr>
          <w:rFonts w:ascii="Cambria" w:cs="Cambria" w:eastAsia="Cambria" w:hAnsi="Cambria"/>
          <w:sz w:val="20"/>
          <w:szCs w:val="20"/>
        </w:rPr>
      </w:pPr>
      <w:r w:rsidDel="00000000" w:rsidR="00000000" w:rsidRPr="00000000">
        <w:rPr>
          <w:rFonts w:ascii="Cambria" w:cs="Cambria" w:eastAsia="Cambria" w:hAnsi="Cambria"/>
          <w:b w:val="1"/>
          <w:bCs w:val="1"/>
          <w:sz w:val="20"/>
          <w:szCs w:val="20"/>
          <w:u w:val="single"/>
          <w:rtl w:val="0"/>
        </w:rPr>
        <w:t xml:space="preserve">1. ПОТРЕБИ:</w:t>
      </w:r>
      <w:r w:rsidDel="00000000" w:rsidR="00000000" w:rsidRPr="00000000">
        <w:rPr>
          <w:rFonts w:ascii="Cambria" w:cs="Cambria" w:eastAsia="Cambria" w:hAnsi="Cambria"/>
          <w:sz w:val="20"/>
          <w:szCs w:val="20"/>
          <w:rtl w:val="0"/>
        </w:rPr>
        <w:t xml:space="preserve"> </w:t>
      </w:r>
    </w:p>
    <w:p w:rsidR="00000000" w:rsidDel="00000000" w:rsidP="00000000" w:rsidRDefault="00000000" w:rsidRPr="00000000" w14:paraId="0000000D">
      <w:pPr>
        <w:widowControl w:val="0"/>
        <w:spacing w:after="0" w:line="240" w:lineRule="auto"/>
        <w:ind w:right="-288"/>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БФ «Право на захист» запрошує виконавців взяти участь у конкурсі проведення офлайн-тренінгів, онлайн-консультацій  на тему «Юридичні та бухгалтерські аспекти роботи ФОП» в м. Кривий Ріг та м.Дніпро</w:t>
      </w:r>
      <w:r w:rsidDel="00000000" w:rsidR="00000000" w:rsidRPr="00000000">
        <w:rPr>
          <w:rtl w:val="0"/>
        </w:rPr>
      </w:r>
    </w:p>
    <w:p w:rsidR="00000000" w:rsidDel="00000000" w:rsidP="00000000" w:rsidRDefault="00000000" w:rsidRPr="00000000" w14:paraId="0000000E">
      <w:pPr>
        <w:widowControl w:val="0"/>
        <w:spacing w:after="0" w:line="240" w:lineRule="auto"/>
        <w:ind w:right="-288"/>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0F">
      <w:pPr>
        <w:widowControl w:val="0"/>
        <w:spacing w:after="0" w:line="240" w:lineRule="auto"/>
        <w:ind w:right="-288"/>
        <w:rPr>
          <w:rFonts w:ascii="Cambria" w:cs="Cambria" w:eastAsia="Cambria" w:hAnsi="Cambria"/>
          <w:sz w:val="20"/>
          <w:szCs w:val="20"/>
        </w:rPr>
      </w:pPr>
      <w:r w:rsidDel="00000000" w:rsidR="00000000" w:rsidRPr="00000000">
        <w:rPr>
          <w:rFonts w:ascii="Cambria" w:cs="Cambria" w:eastAsia="Cambria" w:hAnsi="Cambria"/>
          <w:b w:val="1"/>
          <w:bCs w:val="1"/>
          <w:sz w:val="20"/>
          <w:szCs w:val="20"/>
          <w:u w:val="single"/>
          <w:rtl w:val="0"/>
        </w:rPr>
        <w:t xml:space="preserve">2. ІНФОРМАЦІЯ ПРО ТЕНДЕР:</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8" w:firstLine="0"/>
        <w:jc w:val="left"/>
        <w:rPr>
          <w:rFonts w:ascii="Cambria" w:cs="Cambria" w:eastAsia="Cambria" w:hAnsi="Cambria"/>
          <w:i w:val="1"/>
          <w:iCs w:val="1"/>
          <w:sz w:val="20"/>
          <w:szCs w:val="20"/>
          <w:u w:val="single"/>
        </w:rPr>
      </w:pPr>
      <w:r w:rsidDel="00000000" w:rsidR="00000000" w:rsidRPr="00000000">
        <w:rPr>
          <w:rFonts w:ascii="Cambria" w:cs="Cambria" w:eastAsia="Cambria" w:hAnsi="Cambria"/>
          <w:b w:val="1"/>
          <w:bCs w:val="1"/>
          <w:sz w:val="20"/>
          <w:szCs w:val="20"/>
          <w:rtl w:val="0"/>
        </w:rPr>
        <w:t xml:space="preserve">Лот 4:</w:t>
      </w:r>
      <w:r w:rsidDel="00000000" w:rsidR="00000000" w:rsidRPr="00000000">
        <w:rPr>
          <w:rFonts w:ascii="Cambria" w:cs="Cambria" w:eastAsia="Cambria" w:hAnsi="Cambria"/>
          <w:sz w:val="20"/>
          <w:szCs w:val="20"/>
          <w:rtl w:val="0"/>
        </w:rPr>
        <w:t xml:space="preserve"> Проведення офлайн-тренінгів, онлайн-консультацій  на тему «Юридичні та бухгалтерські аспекти роботи ФОП»;</w:t>
      </w:r>
      <w:r w:rsidDel="00000000" w:rsidR="00000000" w:rsidRPr="00000000">
        <w:rPr>
          <w:rtl w:val="0"/>
        </w:rPr>
      </w:r>
    </w:p>
    <w:p w:rsidR="00000000" w:rsidDel="00000000" w:rsidP="00000000" w:rsidRDefault="00000000" w:rsidRPr="00000000" w14:paraId="00000011">
      <w:pPr>
        <w:widowControl w:val="0"/>
        <w:spacing w:after="0" w:line="240" w:lineRule="auto"/>
        <w:ind w:right="-288"/>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12">
      <w:pPr>
        <w:widowControl w:val="0"/>
        <w:spacing w:after="0" w:line="240" w:lineRule="auto"/>
        <w:ind w:right="-288"/>
        <w:jc w:val="both"/>
        <w:rPr>
          <w:rFonts w:ascii="Cambria" w:cs="Cambria" w:eastAsia="Cambria" w:hAnsi="Cambria"/>
          <w:b w:val="1"/>
          <w:bCs w:val="1"/>
          <w:sz w:val="20"/>
          <w:szCs w:val="20"/>
          <w:u w:val="single"/>
        </w:rPr>
      </w:pPr>
      <w:r w:rsidDel="00000000" w:rsidR="00000000" w:rsidRPr="00000000">
        <w:rPr>
          <w:rFonts w:ascii="Cambria" w:cs="Cambria" w:eastAsia="Cambria" w:hAnsi="Cambria"/>
          <w:b w:val="1"/>
          <w:bCs w:val="1"/>
          <w:sz w:val="20"/>
          <w:szCs w:val="20"/>
          <w:u w:val="single"/>
          <w:rtl w:val="0"/>
        </w:rPr>
        <w:t xml:space="preserve">3. ЗМІСТ ПРОПОЗИЦІЇ:</w:t>
      </w:r>
    </w:p>
    <w:p w:rsidR="00000000" w:rsidDel="00000000" w:rsidP="00000000" w:rsidRDefault="00000000" w:rsidRPr="00000000" w14:paraId="00000013">
      <w:pPr>
        <w:widowControl w:val="0"/>
        <w:spacing w:after="0" w:line="240" w:lineRule="auto"/>
        <w:ind w:hanging="2"/>
        <w:rPr>
          <w:rFonts w:ascii="Cambria" w:cs="Cambria" w:eastAsia="Cambria" w:hAnsi="Cambria"/>
          <w:sz w:val="20"/>
          <w:szCs w:val="20"/>
        </w:rPr>
      </w:pPr>
      <w:r w:rsidDel="00000000" w:rsidR="00000000" w:rsidRPr="00000000">
        <w:rPr>
          <w:rFonts w:ascii="Cambria" w:cs="Cambria" w:eastAsia="Cambria" w:hAnsi="Cambria"/>
          <w:b w:val="1"/>
          <w:bCs w:val="1"/>
          <w:i w:val="1"/>
          <w:iCs w:val="1"/>
          <w:sz w:val="20"/>
          <w:szCs w:val="20"/>
          <w:rtl w:val="0"/>
        </w:rPr>
        <w:br w:type="textWrapping"/>
      </w:r>
      <w:r w:rsidDel="00000000" w:rsidR="00000000" w:rsidRPr="00000000">
        <w:rPr>
          <w:rFonts w:ascii="Cambria" w:cs="Cambria" w:eastAsia="Cambria" w:hAnsi="Cambria"/>
          <w:sz w:val="20"/>
          <w:szCs w:val="20"/>
          <w:rtl w:val="0"/>
        </w:rPr>
        <w:t xml:space="preserve">Просимо направити пропозицію одним листом, яка включає:</w:t>
      </w:r>
    </w:p>
    <w:p w:rsidR="00000000" w:rsidDel="00000000" w:rsidP="00000000" w:rsidRDefault="00000000" w:rsidRPr="00000000" w14:paraId="00000014">
      <w:pPr>
        <w:widowControl w:val="0"/>
        <w:spacing w:after="0" w:line="240" w:lineRule="auto"/>
        <w:ind w:hanging="2"/>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br w:type="textWrapping"/>
      </w: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sz w:val="20"/>
          <w:szCs w:val="20"/>
          <w:u w:val="single"/>
          <w:rtl w:val="0"/>
        </w:rPr>
        <w:t xml:space="preserve">технічну складову</w:t>
      </w: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b w:val="1"/>
          <w:bCs w:val="1"/>
          <w:i w:val="1"/>
          <w:iCs w:val="1"/>
          <w:sz w:val="20"/>
          <w:szCs w:val="20"/>
          <w:rtl w:val="0"/>
        </w:rPr>
        <w:t xml:space="preserve">перелік документів і інформації, які необхідно надати, ви можете знайти в файлі «Технічне Завдання», заповнений Додаток А</w:t>
      </w:r>
      <w:r w:rsidDel="00000000" w:rsidR="00000000" w:rsidRPr="00000000">
        <w:rPr>
          <w:rFonts w:ascii="Cambria" w:cs="Cambria" w:eastAsia="Cambria" w:hAnsi="Cambria"/>
          <w:sz w:val="20"/>
          <w:szCs w:val="20"/>
          <w:rtl w:val="0"/>
        </w:rPr>
        <w:t xml:space="preserve"> із прикладеними зазначеними документами і повною програмою тренінга.</w:t>
      </w:r>
    </w:p>
    <w:p w:rsidR="00000000" w:rsidDel="00000000" w:rsidP="00000000" w:rsidRDefault="00000000" w:rsidRPr="00000000" w14:paraId="00000015">
      <w:pPr>
        <w:widowControl w:val="0"/>
        <w:spacing w:after="0" w:line="240" w:lineRule="auto"/>
        <w:ind w:hanging="2"/>
        <w:rPr>
          <w:rFonts w:ascii="Cambria" w:cs="Cambria" w:eastAsia="Cambria" w:hAnsi="Cambria"/>
          <w:sz w:val="20"/>
          <w:szCs w:val="20"/>
        </w:rPr>
      </w:pPr>
      <w:r w:rsidDel="00000000" w:rsidR="00000000" w:rsidRPr="00000000">
        <w:rPr>
          <w:rFonts w:ascii="Cambria" w:cs="Cambria" w:eastAsia="Cambria" w:hAnsi="Cambria"/>
          <w:sz w:val="20"/>
          <w:szCs w:val="20"/>
          <w:rtl w:val="0"/>
        </w:rPr>
        <w:br w:type="textWrapping"/>
        <w:t xml:space="preserve">- </w:t>
      </w:r>
      <w:r w:rsidDel="00000000" w:rsidR="00000000" w:rsidRPr="00000000">
        <w:rPr>
          <w:rFonts w:ascii="Cambria" w:cs="Cambria" w:eastAsia="Cambria" w:hAnsi="Cambria"/>
          <w:sz w:val="20"/>
          <w:szCs w:val="20"/>
          <w:u w:val="single"/>
          <w:rtl w:val="0"/>
        </w:rPr>
        <w:t xml:space="preserve">фінансову складову</w:t>
      </w: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b w:val="1"/>
          <w:bCs w:val="1"/>
          <w:i w:val="1"/>
          <w:iCs w:val="1"/>
          <w:sz w:val="20"/>
          <w:szCs w:val="20"/>
          <w:rtl w:val="0"/>
        </w:rPr>
        <w:t xml:space="preserve">у вигляді </w:t>
      </w:r>
      <w:r w:rsidDel="00000000" w:rsidR="00000000" w:rsidRPr="00000000">
        <w:rPr>
          <w:rFonts w:ascii="Cambria" w:cs="Cambria" w:eastAsia="Cambria" w:hAnsi="Cambria"/>
          <w:b w:val="1"/>
          <w:bCs w:val="1"/>
          <w:i w:val="1"/>
          <w:iCs w:val="1"/>
          <w:sz w:val="20"/>
          <w:szCs w:val="20"/>
          <w:u w:val="single"/>
          <w:rtl w:val="0"/>
        </w:rPr>
        <w:t xml:space="preserve">заповненої форми фінансової пропозиції</w:t>
      </w:r>
      <w:r w:rsidDel="00000000" w:rsidR="00000000" w:rsidRPr="00000000">
        <w:rPr>
          <w:rFonts w:ascii="Cambria" w:cs="Cambria" w:eastAsia="Cambria" w:hAnsi="Cambria"/>
          <w:b w:val="1"/>
          <w:bCs w:val="1"/>
          <w:i w:val="1"/>
          <w:iCs w:val="1"/>
          <w:sz w:val="20"/>
          <w:szCs w:val="20"/>
          <w:rtl w:val="0"/>
        </w:rPr>
        <w:t xml:space="preserve">, яка є невід’ємною частиною даного запиту.</w:t>
      </w:r>
      <w:r w:rsidDel="00000000" w:rsidR="00000000" w:rsidRPr="00000000">
        <w:rPr>
          <w:rFonts w:ascii="Cambria" w:cs="Cambria" w:eastAsia="Cambria" w:hAnsi="Cambria"/>
          <w:sz w:val="20"/>
          <w:szCs w:val="20"/>
          <w:rtl w:val="0"/>
        </w:rPr>
        <w:t xml:space="preserve"> Подається у гривнях з урахуванням всіх додаткових витрат і податків.</w:t>
      </w:r>
    </w:p>
    <w:p w:rsidR="00000000" w:rsidDel="00000000" w:rsidP="00000000" w:rsidRDefault="00000000" w:rsidRPr="00000000" w14:paraId="00000016">
      <w:pPr>
        <w:widowControl w:val="0"/>
        <w:spacing w:after="0" w:line="240" w:lineRule="auto"/>
        <w:ind w:right="-288"/>
        <w:rPr>
          <w:rFonts w:ascii="Cambria" w:cs="Cambria" w:eastAsia="Cambria" w:hAnsi="Cambria"/>
          <w:b w:val="1"/>
          <w:bCs w:val="1"/>
          <w:sz w:val="20"/>
          <w:szCs w:val="20"/>
          <w:u w:val="single"/>
        </w:rPr>
      </w:pPr>
      <w:r w:rsidDel="00000000" w:rsidR="00000000" w:rsidRPr="00000000">
        <w:rPr>
          <w:rFonts w:ascii="Cambria" w:cs="Cambria" w:eastAsia="Cambria" w:hAnsi="Cambria"/>
          <w:sz w:val="20"/>
          <w:szCs w:val="20"/>
          <w:highlight w:val="yellow"/>
          <w:rtl w:val="0"/>
        </w:rPr>
        <w:br w:type="textWrapping"/>
      </w:r>
      <w:r w:rsidDel="00000000" w:rsidR="00000000" w:rsidRPr="00000000">
        <w:rPr>
          <w:rFonts w:ascii="Cambria" w:cs="Cambria" w:eastAsia="Cambria" w:hAnsi="Cambria"/>
          <w:sz w:val="20"/>
          <w:szCs w:val="20"/>
          <w:rtl w:val="0"/>
        </w:rPr>
        <w:t xml:space="preserve">4.</w:t>
      </w:r>
      <w:r w:rsidDel="00000000" w:rsidR="00000000" w:rsidRPr="00000000">
        <w:rPr>
          <w:rFonts w:ascii="Cambria" w:cs="Cambria" w:eastAsia="Cambria" w:hAnsi="Cambria"/>
          <w:b w:val="1"/>
          <w:bCs w:val="1"/>
          <w:sz w:val="20"/>
          <w:szCs w:val="20"/>
          <w:u w:val="single"/>
          <w:rtl w:val="0"/>
        </w:rPr>
        <w:t xml:space="preserve">Оцінка пропозицій:</w:t>
      </w:r>
    </w:p>
    <w:p w:rsidR="00000000" w:rsidDel="00000000" w:rsidP="00000000" w:rsidRDefault="00000000" w:rsidRPr="00000000" w14:paraId="00000017">
      <w:pPr>
        <w:widowControl w:val="0"/>
        <w:spacing w:after="0" w:line="240" w:lineRule="auto"/>
        <w:ind w:hanging="2"/>
        <w:rPr>
          <w:rFonts w:ascii="Cambria" w:cs="Cambria" w:eastAsia="Cambria" w:hAnsi="Cambria"/>
          <w:sz w:val="20"/>
          <w:szCs w:val="20"/>
        </w:rPr>
      </w:pPr>
      <w:r w:rsidDel="00000000" w:rsidR="00000000" w:rsidRPr="00000000">
        <w:rPr>
          <w:rFonts w:ascii="Cambria" w:cs="Cambria" w:eastAsia="Cambria" w:hAnsi="Cambria"/>
          <w:b w:val="1"/>
          <w:bCs w:val="1"/>
          <w:sz w:val="20"/>
          <w:szCs w:val="20"/>
          <w:u w:val="single"/>
          <w:rtl w:val="0"/>
        </w:rPr>
        <w:br w:type="textWrapping"/>
      </w:r>
      <w:r w:rsidDel="00000000" w:rsidR="00000000" w:rsidRPr="00000000">
        <w:rPr>
          <w:rFonts w:ascii="Cambria" w:cs="Cambria" w:eastAsia="Cambria" w:hAnsi="Cambria"/>
          <w:sz w:val="20"/>
          <w:szCs w:val="20"/>
          <w:rtl w:val="0"/>
        </w:rPr>
        <w:t xml:space="preserve">1. Технічна оцінка за критеріями (детальний опис критеріїв та спосіб оцінки наведений наведені в файлі «Технічне завдання»). Для подальшої оцінки пройдуть лише пропозиції, які наберуть мінімальний прохідний бал за технічну пропозицію, що становить 40 балів.</w:t>
      </w:r>
    </w:p>
    <w:p w:rsidR="00000000" w:rsidDel="00000000" w:rsidP="00000000" w:rsidRDefault="00000000" w:rsidRPr="00000000" w14:paraId="00000018">
      <w:pPr>
        <w:widowControl w:val="0"/>
        <w:spacing w:after="0" w:line="240" w:lineRule="auto"/>
        <w:ind w:hanging="2"/>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19">
      <w:pPr>
        <w:widowControl w:val="0"/>
        <w:spacing w:after="0" w:line="240" w:lineRule="auto"/>
        <w:ind w:hanging="2"/>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 Оцінка фінансових пропозицій: розраховується за принципом «чим менша ціна, тим вищий бал» за формулою: (найменша цінова пропозиція)/(оцінювана цінова пропозиція)*30</w:t>
      </w:r>
    </w:p>
    <w:p w:rsidR="00000000" w:rsidDel="00000000" w:rsidP="00000000" w:rsidRDefault="00000000" w:rsidRPr="00000000" w14:paraId="0000001A">
      <w:pPr>
        <w:widowControl w:val="0"/>
        <w:spacing w:after="0" w:line="240" w:lineRule="auto"/>
        <w:ind w:hanging="2"/>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1B">
      <w:pPr>
        <w:widowControl w:val="0"/>
        <w:spacing w:after="0" w:line="240" w:lineRule="auto"/>
        <w:ind w:hanging="2"/>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3. Порівняння загальної кількості набраних балів кожного учасника, вибір переможця за найвищою кількістю балів.</w:t>
      </w:r>
    </w:p>
    <w:p w:rsidR="00000000" w:rsidDel="00000000" w:rsidP="00000000" w:rsidRDefault="00000000" w:rsidRPr="00000000" w14:paraId="0000001C">
      <w:pPr>
        <w:widowControl w:val="0"/>
        <w:spacing w:after="0" w:line="240" w:lineRule="auto"/>
        <w:ind w:hanging="2"/>
        <w:rPr>
          <w:rFonts w:ascii="Cambria" w:cs="Cambria" w:eastAsia="Cambria" w:hAnsi="Cambria"/>
          <w:sz w:val="20"/>
          <w:szCs w:val="20"/>
        </w:rPr>
      </w:pPr>
      <w:r w:rsidDel="00000000" w:rsidR="00000000" w:rsidRPr="00000000">
        <w:rPr>
          <w:rFonts w:ascii="Cambria" w:cs="Cambria" w:eastAsia="Cambria" w:hAnsi="Cambria"/>
          <w:i w:val="1"/>
          <w:iCs w:val="1"/>
          <w:sz w:val="20"/>
          <w:szCs w:val="20"/>
          <w:rtl w:val="0"/>
        </w:rPr>
        <w:t xml:space="preserve">Технічна складова детальної пропозиції може отримати максимально 70 балів, фінансова – 30 балів.</w:t>
      </w:r>
      <w:r w:rsidDel="00000000" w:rsidR="00000000" w:rsidRPr="00000000">
        <w:rPr>
          <w:rtl w:val="0"/>
        </w:rPr>
      </w:r>
    </w:p>
    <w:p w:rsidR="00000000" w:rsidDel="00000000" w:rsidP="00000000" w:rsidRDefault="00000000" w:rsidRPr="00000000" w14:paraId="0000001D">
      <w:pPr>
        <w:widowControl w:val="0"/>
        <w:spacing w:after="0" w:line="240" w:lineRule="auto"/>
        <w:ind w:hanging="2"/>
        <w:rPr>
          <w:rFonts w:ascii="Cambria" w:cs="Cambria" w:eastAsia="Cambria" w:hAnsi="Cambria"/>
          <w:color w:val="ff0000"/>
          <w:sz w:val="20"/>
          <w:szCs w:val="20"/>
        </w:rPr>
      </w:pPr>
      <w:r w:rsidDel="00000000" w:rsidR="00000000" w:rsidRPr="00000000">
        <w:rPr>
          <w:rFonts w:ascii="Cambria" w:cs="Cambria" w:eastAsia="Cambria" w:hAnsi="Cambria"/>
          <w:sz w:val="20"/>
          <w:szCs w:val="20"/>
          <w:rtl w:val="0"/>
        </w:rPr>
        <w:br w:type="textWrapping"/>
      </w:r>
      <w:r w:rsidDel="00000000" w:rsidR="00000000" w:rsidRPr="00000000">
        <w:rPr>
          <w:rFonts w:ascii="Cambria" w:cs="Cambria" w:eastAsia="Cambria" w:hAnsi="Cambria"/>
          <w:b w:val="1"/>
          <w:bCs w:val="1"/>
          <w:color w:val="0000cc"/>
          <w:sz w:val="20"/>
          <w:szCs w:val="20"/>
          <w:rtl w:val="0"/>
        </w:rPr>
        <w:t xml:space="preserve">Просимо надіслати Вашу пропозицію не пізніше 124</w:t>
      </w:r>
      <w:r w:rsidDel="00000000" w:rsidR="00000000" w:rsidRPr="00000000">
        <w:rPr>
          <w:rFonts w:ascii="Cambria" w:cs="Cambria" w:eastAsia="Cambria" w:hAnsi="Cambria"/>
          <w:b w:val="1"/>
          <w:bCs w:val="1"/>
          <w:color w:val="0000cc"/>
          <w:sz w:val="20"/>
          <w:szCs w:val="20"/>
          <w:u w:val="single"/>
          <w:rtl w:val="0"/>
        </w:rPr>
        <w:t xml:space="preserve">:00, 08 червня 2026 року</w:t>
      </w:r>
      <w:r w:rsidDel="00000000" w:rsidR="00000000" w:rsidRPr="00000000">
        <w:rPr>
          <w:rFonts w:ascii="Cambria" w:cs="Cambria" w:eastAsia="Cambria" w:hAnsi="Cambria"/>
          <w:b w:val="1"/>
          <w:bCs w:val="1"/>
          <w:color w:val="0000cc"/>
          <w:sz w:val="20"/>
          <w:szCs w:val="20"/>
          <w:rtl w:val="0"/>
        </w:rPr>
        <w:t xml:space="preserve"> на електронну адресу</w:t>
      </w:r>
      <w:r w:rsidDel="00000000" w:rsidR="00000000" w:rsidRPr="00000000">
        <w:rPr>
          <w:rFonts w:ascii="Cambria" w:cs="Cambria" w:eastAsia="Cambria" w:hAnsi="Cambria"/>
          <w:b w:val="1"/>
          <w:bCs w:val="1"/>
          <w:color w:val="0000ff"/>
          <w:sz w:val="20"/>
          <w:szCs w:val="20"/>
          <w:rtl w:val="0"/>
        </w:rPr>
        <w:t xml:space="preserve"> </w:t>
      </w:r>
      <w:hyperlink r:id="rId8">
        <w:r w:rsidDel="00000000" w:rsidR="00000000" w:rsidRPr="00000000">
          <w:rPr>
            <w:rFonts w:ascii="Cambria" w:cs="Cambria" w:eastAsia="Cambria" w:hAnsi="Cambria"/>
            <w:b w:val="1"/>
            <w:bCs w:val="1"/>
            <w:color w:val="ff0000"/>
            <w:sz w:val="20"/>
            <w:szCs w:val="20"/>
            <w:u w:val="single"/>
            <w:rtl w:val="0"/>
          </w:rPr>
          <w:t xml:space="preserve">tender@r2p.org.ua</w:t>
        </w:r>
      </w:hyperlink>
      <w:r w:rsidDel="00000000" w:rsidR="00000000" w:rsidRPr="00000000">
        <w:rPr>
          <w:rtl w:val="0"/>
        </w:rPr>
      </w:r>
    </w:p>
    <w:p w:rsidR="00000000" w:rsidDel="00000000" w:rsidP="00000000" w:rsidRDefault="00000000" w:rsidRPr="00000000" w14:paraId="0000001E">
      <w:pPr>
        <w:widowControl w:val="0"/>
        <w:spacing w:after="0" w:line="240" w:lineRule="auto"/>
        <w:ind w:hanging="2"/>
        <w:rPr>
          <w:rFonts w:ascii="Cambria" w:cs="Cambria" w:eastAsia="Cambria" w:hAnsi="Cambria"/>
          <w:color w:val="ff0000"/>
          <w:sz w:val="20"/>
          <w:szCs w:val="20"/>
        </w:rPr>
      </w:pPr>
      <w:r w:rsidDel="00000000" w:rsidR="00000000" w:rsidRPr="00000000">
        <w:rPr>
          <w:rtl w:val="0"/>
        </w:rPr>
      </w:r>
    </w:p>
    <w:p w:rsidR="00000000" w:rsidDel="00000000" w:rsidP="00000000" w:rsidRDefault="00000000" w:rsidRPr="00000000" w14:paraId="0000001F">
      <w:pPr>
        <w:widowControl w:val="0"/>
        <w:spacing w:after="0" w:line="240" w:lineRule="auto"/>
        <w:ind w:hanging="2"/>
        <w:rPr>
          <w:rFonts w:ascii="Cambria" w:cs="Cambria" w:eastAsia="Cambria" w:hAnsi="Cambria"/>
          <w:color w:val="ff0000"/>
          <w:sz w:val="20"/>
          <w:szCs w:val="20"/>
        </w:rPr>
      </w:pPr>
      <w:r w:rsidDel="00000000" w:rsidR="00000000" w:rsidRPr="00000000">
        <w:rPr>
          <w:rFonts w:ascii="Cambria" w:cs="Cambria" w:eastAsia="Cambria" w:hAnsi="Cambria"/>
          <w:sz w:val="20"/>
          <w:szCs w:val="20"/>
          <w:rtl w:val="0"/>
        </w:rPr>
        <w:t xml:space="preserve">*Зверніть увагу, що при відправці на іншу електронну адресу пропозиція не буде допущена до участі в тендері.</w:t>
      </w:r>
      <w:r w:rsidDel="00000000" w:rsidR="00000000" w:rsidRPr="00000000">
        <w:rPr>
          <w:rtl w:val="0"/>
        </w:rPr>
      </w:r>
    </w:p>
    <w:p w:rsidR="00000000" w:rsidDel="00000000" w:rsidP="00000000" w:rsidRDefault="00000000" w:rsidRPr="00000000" w14:paraId="00000020">
      <w:pPr>
        <w:widowControl w:val="0"/>
        <w:spacing w:after="0" w:line="240" w:lineRule="auto"/>
        <w:ind w:hanging="2"/>
        <w:rPr>
          <w:rFonts w:ascii="Cambria" w:cs="Cambria" w:eastAsia="Cambria" w:hAnsi="Cambria"/>
          <w:color w:val="ff0000"/>
          <w:sz w:val="20"/>
          <w:szCs w:val="20"/>
        </w:rPr>
      </w:pPr>
      <w:r w:rsidDel="00000000" w:rsidR="00000000" w:rsidRPr="00000000">
        <w:rPr>
          <w:rtl w:val="0"/>
        </w:rPr>
      </w:r>
    </w:p>
    <w:p w:rsidR="00000000" w:rsidDel="00000000" w:rsidP="00000000" w:rsidRDefault="00000000" w:rsidRPr="00000000" w14:paraId="00000021">
      <w:pPr>
        <w:widowControl w:val="0"/>
        <w:spacing w:after="0" w:line="240" w:lineRule="auto"/>
        <w:ind w:hanging="2"/>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Ваша пропозиція розглядатиметься протягом 14 днів після завершення збору пропозицій, про результати буде повідомлено окремо.</w:t>
      </w:r>
    </w:p>
    <w:p w:rsidR="00000000" w:rsidDel="00000000" w:rsidP="00000000" w:rsidRDefault="00000000" w:rsidRPr="00000000" w14:paraId="00000022">
      <w:pPr>
        <w:widowControl w:val="0"/>
        <w:spacing w:after="0" w:line="240" w:lineRule="auto"/>
        <w:ind w:right="-288"/>
        <w:rPr>
          <w:rFonts w:ascii="Cambria" w:cs="Cambria" w:eastAsia="Cambria" w:hAnsi="Cambria"/>
          <w:sz w:val="20"/>
          <w:szCs w:val="20"/>
        </w:rPr>
      </w:pPr>
      <w:r w:rsidDel="00000000" w:rsidR="00000000" w:rsidRPr="00000000">
        <w:rPr>
          <w:rFonts w:ascii="Cambria" w:cs="Cambria" w:eastAsia="Cambria" w:hAnsi="Cambria"/>
          <w:sz w:val="20"/>
          <w:szCs w:val="20"/>
          <w:rtl w:val="0"/>
        </w:rPr>
        <w:br w:type="textWrapping"/>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after="0" w:line="240" w:lineRule="auto"/>
        <w:ind w:right="-288"/>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Якщо у вас виникнуть питання </w:t>
      </w:r>
      <w:r w:rsidDel="00000000" w:rsidR="00000000" w:rsidRPr="00000000">
        <w:rPr>
          <w:rFonts w:ascii="Cambria" w:cs="Cambria" w:eastAsia="Cambria" w:hAnsi="Cambria"/>
          <w:b w:val="1"/>
          <w:bCs w:val="1"/>
          <w:sz w:val="20"/>
          <w:szCs w:val="20"/>
          <w:u w:val="single"/>
          <w:rtl w:val="0"/>
        </w:rPr>
        <w:t xml:space="preserve">щодо подання пропозицій</w:t>
      </w:r>
      <w:r w:rsidDel="00000000" w:rsidR="00000000" w:rsidRPr="00000000">
        <w:rPr>
          <w:rFonts w:ascii="Cambria" w:cs="Cambria" w:eastAsia="Cambria" w:hAnsi="Cambria"/>
          <w:sz w:val="20"/>
          <w:szCs w:val="20"/>
          <w:rtl w:val="0"/>
        </w:rPr>
        <w:t xml:space="preserve">, ви можете звернутися до Марії Терлецької </w:t>
      </w:r>
      <w:hyperlink r:id="rId9">
        <w:r w:rsidDel="00000000" w:rsidR="00000000" w:rsidRPr="00000000">
          <w:rPr>
            <w:rFonts w:ascii="Cambria" w:cs="Cambria" w:eastAsia="Cambria" w:hAnsi="Cambria"/>
            <w:color w:val="1155cc"/>
            <w:sz w:val="20"/>
            <w:szCs w:val="20"/>
            <w:u w:val="single"/>
            <w:rtl w:val="0"/>
          </w:rPr>
          <w:t xml:space="preserve">m.terletska@r2p.org.ua</w:t>
        </w:r>
      </w:hyperlink>
      <w:r w:rsidDel="00000000" w:rsidR="00000000" w:rsidRPr="00000000">
        <w:rPr>
          <w:rFonts w:ascii="Cambria" w:cs="Cambria" w:eastAsia="Cambria" w:hAnsi="Cambria"/>
          <w:sz w:val="20"/>
          <w:szCs w:val="20"/>
          <w:rtl w:val="0"/>
        </w:rPr>
        <w:t xml:space="preserve">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after="0" w:line="240" w:lineRule="auto"/>
        <w:ind w:right="-288"/>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З питань т</w:t>
      </w:r>
      <w:r w:rsidDel="00000000" w:rsidR="00000000" w:rsidRPr="00000000">
        <w:rPr>
          <w:rFonts w:ascii="Cambria" w:cs="Cambria" w:eastAsia="Cambria" w:hAnsi="Cambria"/>
          <w:b w:val="1"/>
          <w:bCs w:val="1"/>
          <w:sz w:val="20"/>
          <w:szCs w:val="20"/>
          <w:u w:val="single"/>
          <w:rtl w:val="0"/>
        </w:rPr>
        <w:t xml:space="preserve">ехнічного завдання</w:t>
      </w:r>
      <w:r w:rsidDel="00000000" w:rsidR="00000000" w:rsidRPr="00000000">
        <w:rPr>
          <w:rFonts w:ascii="Cambria" w:cs="Cambria" w:eastAsia="Cambria" w:hAnsi="Cambria"/>
          <w:sz w:val="20"/>
          <w:szCs w:val="20"/>
          <w:rtl w:val="0"/>
        </w:rPr>
        <w:t xml:space="preserve"> звертайтеся, будь ласка, до Галини Жовніренко</w:t>
      </w:r>
      <w:r w:rsidDel="00000000" w:rsidR="00000000" w:rsidRPr="00000000">
        <w:rPr>
          <w:rFonts w:ascii="Cambria" w:cs="Cambria" w:eastAsia="Cambria" w:hAnsi="Cambria"/>
          <w:color w:val="202124"/>
          <w:sz w:val="20"/>
          <w:szCs w:val="20"/>
          <w:highlight w:val="white"/>
          <w:rtl w:val="0"/>
        </w:rPr>
        <w:t xml:space="preserve"> </w:t>
      </w:r>
      <w:r w:rsidDel="00000000" w:rsidR="00000000" w:rsidRPr="00000000">
        <w:rPr>
          <w:rFonts w:ascii="Cambria" w:cs="Cambria" w:eastAsia="Cambria" w:hAnsi="Cambria"/>
          <w:color w:val="0000ff"/>
          <w:sz w:val="20"/>
          <w:szCs w:val="20"/>
          <w:rtl w:val="0"/>
        </w:rPr>
        <w:t xml:space="preserve">h.zhovnirenko@r2p.org.ua</w:t>
      </w:r>
      <w:r w:rsidDel="00000000" w:rsidR="00000000" w:rsidRPr="00000000">
        <w:rPr>
          <w:rFonts w:ascii="Cambria" w:cs="Cambria" w:eastAsia="Cambria" w:hAnsi="Cambria"/>
          <w:sz w:val="20"/>
          <w:szCs w:val="20"/>
          <w:rtl w:val="0"/>
        </w:rPr>
        <w:br w:type="textWrapping"/>
      </w:r>
    </w:p>
    <w:p w:rsidR="00000000" w:rsidDel="00000000" w:rsidP="00000000" w:rsidRDefault="00000000" w:rsidRPr="00000000" w14:paraId="00000025">
      <w:pPr>
        <w:widowControl w:val="0"/>
        <w:spacing w:after="0" w:line="240" w:lineRule="auto"/>
        <w:ind w:right="-288"/>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Дякуємо за співпрацю!</w:t>
      </w:r>
    </w:p>
    <w:p w:rsidR="00000000" w:rsidDel="00000000" w:rsidP="00000000" w:rsidRDefault="00000000" w:rsidRPr="00000000" w14:paraId="00000026">
      <w:pPr>
        <w:widowControl w:val="0"/>
        <w:spacing w:after="0" w:line="240" w:lineRule="auto"/>
        <w:ind w:right="-288"/>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7">
      <w:pPr>
        <w:widowControl w:val="0"/>
        <w:spacing w:after="0" w:line="240" w:lineRule="auto"/>
        <w:ind w:right="-288"/>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З повагою,</w:t>
        <w:tab/>
        <w:tab/>
        <w:tab/>
        <w:tab/>
        <w:tab/>
        <w:tab/>
        <w:t xml:space="preserve">     Заступник президента Надія Ковальчук</w:t>
      </w:r>
    </w:p>
    <w:p w:rsidR="00000000" w:rsidDel="00000000" w:rsidP="00000000" w:rsidRDefault="00000000" w:rsidRPr="00000000" w14:paraId="00000028">
      <w:pPr>
        <w:widowControl w:val="0"/>
        <w:spacing w:after="0" w:line="240" w:lineRule="auto"/>
        <w:ind w:right="-288"/>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9">
      <w:pPr>
        <w:widowControl w:val="0"/>
        <w:spacing w:after="0" w:line="240" w:lineRule="auto"/>
        <w:ind w:hanging="2"/>
        <w:jc w:val="both"/>
        <w:rPr>
          <w:rFonts w:ascii="Cambria" w:cs="Cambria" w:eastAsia="Cambria" w:hAnsi="Cambria"/>
          <w:sz w:val="20"/>
          <w:szCs w:val="20"/>
        </w:rPr>
      </w:pPr>
      <w:bookmarkStart w:colFirst="0" w:colLast="0" w:name="_heading=h.3jze04lhtfhd" w:id="0"/>
      <w:bookmarkEnd w:id="0"/>
      <w:r w:rsidDel="00000000" w:rsidR="00000000" w:rsidRPr="00000000">
        <w:rPr>
          <w:rFonts w:ascii="Cambria" w:cs="Cambria" w:eastAsia="Cambria" w:hAnsi="Cambria"/>
          <w:sz w:val="20"/>
          <w:szCs w:val="20"/>
          <w:rtl w:val="0"/>
        </w:rPr>
        <w:t xml:space="preserve">Тендерна документація затверджена:                                            Експерт із закупівельної діяльності  Прибатень Р.А.</w:t>
      </w:r>
    </w:p>
    <w:p w:rsidR="00000000" w:rsidDel="00000000" w:rsidP="00000000" w:rsidRDefault="00000000" w:rsidRPr="00000000" w14:paraId="0000002A">
      <w:pPr>
        <w:widowControl w:val="0"/>
        <w:spacing w:after="0" w:line="240" w:lineRule="auto"/>
        <w:ind w:right="-288"/>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B">
      <w:pPr>
        <w:widowControl w:val="0"/>
        <w:spacing w:after="0" w:line="240" w:lineRule="auto"/>
        <w:ind w:right="-288"/>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C">
      <w:pPr>
        <w:widowControl w:val="0"/>
        <w:spacing w:after="0" w:line="240" w:lineRule="auto"/>
        <w:ind w:right="-288" w:hanging="1"/>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БФ «Право на захист» може на власний розгляд продовжити термін подання тендерних пропозицій, повідомивши про це можливих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000000" w:rsidDel="00000000" w:rsidP="00000000" w:rsidRDefault="00000000" w:rsidRPr="00000000" w14:paraId="0000002D">
      <w:pPr>
        <w:widowControl w:val="0"/>
        <w:spacing w:after="0" w:line="240" w:lineRule="auto"/>
        <w:ind w:right="-288" w:hanging="1"/>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2E">
      <w:pPr>
        <w:widowControl w:val="0"/>
        <w:spacing w:after="0" w:line="240" w:lineRule="auto"/>
        <w:ind w:right="-288" w:hanging="1"/>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Зважаючи на те, що Замовник є імплементуючим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(укр. мовою наведений за посиланням - </w:t>
      </w:r>
      <w:hyperlink r:id="rId10">
        <w:r w:rsidDel="00000000" w:rsidR="00000000" w:rsidRPr="00000000">
          <w:rPr>
            <w:rFonts w:ascii="Cambria" w:cs="Cambria" w:eastAsia="Cambria" w:hAnsi="Cambria"/>
            <w:color w:val="1155cc"/>
            <w:sz w:val="16"/>
            <w:szCs w:val="16"/>
            <w:u w:val="single"/>
            <w:rtl w:val="0"/>
          </w:rPr>
          <w:t xml:space="preserve">https://www.unhcr.org/ua/media/dodatok-e-kodeks-povedinky-postachalnykiv-oon-pdf-1</w:t>
        </w:r>
      </w:hyperlink>
      <w:r w:rsidDel="00000000" w:rsidR="00000000" w:rsidRPr="00000000">
        <w:rPr>
          <w:rtl w:val="0"/>
        </w:rPr>
      </w:r>
    </w:p>
    <w:p w:rsidR="00000000" w:rsidDel="00000000" w:rsidP="00000000" w:rsidRDefault="00000000" w:rsidRPr="00000000" w14:paraId="0000002F">
      <w:pPr>
        <w:widowControl w:val="0"/>
        <w:spacing w:after="0" w:line="240" w:lineRule="auto"/>
        <w:ind w:right="-288" w:hanging="1"/>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30">
      <w:pPr>
        <w:widowControl w:val="0"/>
        <w:spacing w:after="0" w:line="240" w:lineRule="auto"/>
        <w:ind w:right="-288" w:hanging="1"/>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тел: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тел: +380 99 217 58 95 «гаряча лінія» для скарг.</w:t>
      </w:r>
    </w:p>
    <w:p w:rsidR="00000000" w:rsidDel="00000000" w:rsidP="00000000" w:rsidRDefault="00000000" w:rsidRPr="00000000" w14:paraId="00000031">
      <w:pPr>
        <w:widowControl w:val="0"/>
        <w:spacing w:after="0" w:line="240" w:lineRule="auto"/>
        <w:ind w:right="-288"/>
        <w:rPr>
          <w:rFonts w:ascii="Cambria" w:cs="Cambria" w:eastAsia="Cambria" w:hAnsi="Cambria"/>
          <w:sz w:val="20"/>
          <w:szCs w:val="20"/>
        </w:rPr>
      </w:pPr>
      <w:r w:rsidDel="00000000" w:rsidR="00000000" w:rsidRPr="00000000">
        <w:rPr>
          <w:rtl w:val="0"/>
        </w:rPr>
      </w:r>
    </w:p>
    <w:sectPr>
      <w:headerReference r:id="rId11" w:type="default"/>
      <w:footerReference r:id="rId12" w:type="default"/>
      <w:pgSz w:h="16838" w:w="11906" w:orient="portrait"/>
      <w:pgMar w:bottom="568" w:top="284" w:left="851" w:right="849" w:header="25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-528309</wp:posOffset>
          </wp:positionH>
          <wp:positionV relativeFrom="paragraph">
            <wp:posOffset>340360</wp:posOffset>
          </wp:positionV>
          <wp:extent cx="7572375" cy="228600"/>
          <wp:effectExtent b="0" l="0" r="0" t="0"/>
          <wp:wrapSquare wrapText="bothSides" distB="0" distT="0" distL="0" distR="0"/>
          <wp:docPr descr="C:\Users\WK\Desktop\R2B -brandbook-ukr\RIGHT-Protection\RIGHT-Protection\blank\line.png" id="2" name="image1.png"/>
          <a:graphic>
            <a:graphicData uri="http://schemas.openxmlformats.org/drawingml/2006/picture">
              <pic:pic>
                <pic:nvPicPr>
                  <pic:cNvPr descr="C:\Users\WK\Desktop\R2B -brandbook-ukr\RIGHT-Protection\RIGHT-Protection\blank\line.png" id="0" name="image1.png"/>
                  <pic:cNvPicPr preferRelativeResize="0"/>
                </pic:nvPicPr>
                <pic:blipFill>
                  <a:blip r:embed="rId1"/>
                  <a:srcRect b="0" l="0" r="0" t="0"/>
                  <a:stretch>
                    <a:fillRect/>
                  </a:stretch>
                </pic:blipFill>
                <pic:spPr>
                  <a:xfrm>
                    <a:off x="0" y="0"/>
                    <a:ext cx="7572375" cy="228600"/>
                  </a:xfrm>
                  <a:prstGeom prst="rect"/>
                  <a:ln/>
                </pic:spPr>
              </pic:pic>
            </a:graphicData>
          </a:graphic>
        </wp:anchor>
      </w:drawing>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819"/>
        <w:tab w:val="right" w:leader="none" w:pos="9639"/>
        <w:tab w:val="left" w:leader="none" w:pos="1397"/>
      </w:tabs>
      <w:spacing w:after="0" w:line="240" w:lineRule="auto"/>
      <w:rPr>
        <w:color w:val="000000"/>
      </w:rPr>
    </w:pPr>
    <w:r w:rsidDel="00000000" w:rsidR="00000000" w:rsidRPr="00000000">
      <w:rPr>
        <w:color w:val="000000"/>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819"/>
        <w:tab w:val="right" w:leader="none" w:pos="9639"/>
        <w:tab w:val="left" w:leader="none" w:pos="8661"/>
      </w:tabs>
      <w:spacing w:after="0" w:line="240" w:lineRule="auto"/>
      <w:rPr>
        <w:b w:val="1"/>
        <w:bCs w:val="1"/>
        <w:sz w:val="20"/>
        <w:szCs w:val="20"/>
        <w:highlight w:val="white"/>
      </w:rPr>
    </w:pPr>
    <w:r w:rsidDel="00000000" w:rsidR="00000000" w:rsidRPr="00000000">
      <w:rPr>
        <w:color w:val="0053f0"/>
        <w:sz w:val="20"/>
        <w:szCs w:val="20"/>
        <w:rtl w:val="0"/>
      </w:rPr>
      <w:t xml:space="preserve">                                                                                           </w:t>
    </w:r>
    <w:r w:rsidDel="00000000" w:rsidR="00000000" w:rsidRPr="00000000">
      <w:rPr>
        <w:b w:val="1"/>
        <w:bCs w:val="1"/>
        <w:sz w:val="20"/>
        <w:szCs w:val="20"/>
        <w:highlight w:val="white"/>
        <w:rtl w:val="0"/>
      </w:rPr>
      <w:t xml:space="preserve">БЛАГОДІЙНА ОРГАНІЗАЦІЯ </w:t>
    </w:r>
    <w:r w:rsidDel="00000000" w:rsidR="00000000" w:rsidRPr="00000000">
      <w:drawing>
        <wp:anchor allowOverlap="1" behindDoc="0" distB="0" distT="0" distL="114300" distR="114300" hidden="0" layoutInCell="1" locked="0" relativeHeight="0" simplePos="0">
          <wp:simplePos x="0" y="0"/>
          <wp:positionH relativeFrom="column">
            <wp:posOffset>-323837</wp:posOffset>
          </wp:positionH>
          <wp:positionV relativeFrom="paragraph">
            <wp:posOffset>-76189</wp:posOffset>
          </wp:positionV>
          <wp:extent cx="1487170" cy="974090"/>
          <wp:effectExtent b="0" l="0" r="0" t="0"/>
          <wp:wrapNone/>
          <wp:docPr id="1" name="image3.png"/>
          <a:graphic>
            <a:graphicData uri="http://schemas.openxmlformats.org/drawingml/2006/picture">
              <pic:pic>
                <pic:nvPicPr>
                  <pic:cNvPr id="0" name="image3.png"/>
                  <pic:cNvPicPr preferRelativeResize="0"/>
                </pic:nvPicPr>
                <pic:blipFill>
                  <a:blip r:embed="rId1"/>
                  <a:srcRect b="-3525" l="-3751" r="-6294" t="-6520"/>
                  <a:stretch>
                    <a:fillRect/>
                  </a:stretch>
                </pic:blipFill>
                <pic:spPr>
                  <a:xfrm>
                    <a:off x="0" y="0"/>
                    <a:ext cx="1487170" cy="974090"/>
                  </a:xfrm>
                  <a:prstGeom prst="rect"/>
                  <a:ln/>
                </pic:spPr>
              </pic:pic>
            </a:graphicData>
          </a:graphic>
        </wp:anchor>
      </w:drawing>
    </w:r>
  </w:p>
  <w:p w:rsidR="00000000" w:rsidDel="00000000" w:rsidP="00000000" w:rsidRDefault="00000000" w:rsidRPr="00000000" w14:paraId="00000033">
    <w:pPr>
      <w:widowControl w:val="0"/>
      <w:tabs>
        <w:tab w:val="center" w:leader="none" w:pos="4819"/>
        <w:tab w:val="right" w:leader="none" w:pos="9639"/>
      </w:tabs>
      <w:spacing w:after="0" w:line="240" w:lineRule="auto"/>
      <w:jc w:val="center"/>
      <w:rPr>
        <w:b w:val="1"/>
        <w:bCs w:val="1"/>
        <w:sz w:val="20"/>
        <w:szCs w:val="20"/>
        <w:highlight w:val="white"/>
      </w:rPr>
    </w:pPr>
    <w:bookmarkStart w:colFirst="0" w:colLast="0" w:name="_heading=h.ccrafq5l9gpd" w:id="1"/>
    <w:bookmarkEnd w:id="1"/>
    <w:r w:rsidDel="00000000" w:rsidR="00000000" w:rsidRPr="00000000">
      <w:rPr>
        <w:b w:val="1"/>
        <w:bCs w:val="1"/>
        <w:sz w:val="20"/>
        <w:szCs w:val="20"/>
        <w:highlight w:val="white"/>
        <w:rtl w:val="0"/>
      </w:rPr>
      <w:t xml:space="preserve">«БЛАГОДІЙНИЙ ФОНД «ПРАВО НА ЗАХИСТ»</w:t>
    </w:r>
  </w:p>
  <w:p w:rsidR="00000000" w:rsidDel="00000000" w:rsidP="00000000" w:rsidRDefault="00000000" w:rsidRPr="00000000" w14:paraId="00000034">
    <w:pPr>
      <w:widowControl w:val="0"/>
      <w:tabs>
        <w:tab w:val="center" w:leader="none" w:pos="4819"/>
        <w:tab w:val="right" w:leader="none" w:pos="9639"/>
      </w:tabs>
      <w:spacing w:after="0" w:line="240" w:lineRule="auto"/>
      <w:jc w:val="center"/>
      <w:rPr>
        <w:sz w:val="20"/>
        <w:szCs w:val="20"/>
        <w:highlight w:val="yellow"/>
      </w:rPr>
    </w:pPr>
    <w:r w:rsidDel="00000000" w:rsidR="00000000" w:rsidRPr="00000000">
      <w:rPr>
        <w:sz w:val="20"/>
        <w:szCs w:val="20"/>
        <w:highlight w:val="white"/>
        <w:rtl w:val="0"/>
      </w:rPr>
      <w:t xml:space="preserve">Юр. адреса: </w:t>
    </w:r>
    <w:r w:rsidDel="00000000" w:rsidR="00000000" w:rsidRPr="00000000">
      <w:rPr>
        <w:sz w:val="20"/>
        <w:szCs w:val="20"/>
        <w:rtl w:val="0"/>
      </w:rPr>
      <w:t xml:space="preserve">04052,м. Київ, вул. Глибочицька, буд. 17, корпус 1А, офіс 417</w:t>
    </w:r>
    <w:r w:rsidDel="00000000" w:rsidR="00000000" w:rsidRPr="00000000">
      <w:rPr>
        <w:rtl w:val="0"/>
      </w:rPr>
    </w:r>
  </w:p>
  <w:p w:rsidR="00000000" w:rsidDel="00000000" w:rsidP="00000000" w:rsidRDefault="00000000" w:rsidRPr="00000000" w14:paraId="00000035">
    <w:pPr>
      <w:widowControl w:val="0"/>
      <w:tabs>
        <w:tab w:val="center" w:leader="none" w:pos="4819"/>
        <w:tab w:val="right" w:leader="none" w:pos="9639"/>
      </w:tabs>
      <w:spacing w:after="0" w:line="240" w:lineRule="auto"/>
      <w:jc w:val="center"/>
      <w:rPr>
        <w:sz w:val="20"/>
        <w:szCs w:val="20"/>
        <w:highlight w:val="white"/>
      </w:rPr>
    </w:pPr>
    <w:r w:rsidDel="00000000" w:rsidR="00000000" w:rsidRPr="00000000">
      <w:rPr>
        <w:sz w:val="20"/>
        <w:szCs w:val="20"/>
        <w:highlight w:val="white"/>
        <w:rtl w:val="0"/>
      </w:rPr>
      <w:t xml:space="preserve">Для листування: вул. Григорія Сковороди, 21/16, Київ,  04070</w:t>
    </w:r>
  </w:p>
  <w:p w:rsidR="00000000" w:rsidDel="00000000" w:rsidP="00000000" w:rsidRDefault="00000000" w:rsidRPr="00000000" w14:paraId="00000036">
    <w:pPr>
      <w:widowControl w:val="0"/>
      <w:tabs>
        <w:tab w:val="center" w:leader="none" w:pos="4819"/>
        <w:tab w:val="right" w:leader="none" w:pos="9639"/>
      </w:tabs>
      <w:spacing w:after="0" w:line="240" w:lineRule="auto"/>
      <w:jc w:val="center"/>
      <w:rPr>
        <w:sz w:val="20"/>
        <w:szCs w:val="20"/>
        <w:highlight w:val="white"/>
      </w:rPr>
    </w:pPr>
    <w:r w:rsidDel="00000000" w:rsidR="00000000" w:rsidRPr="00000000">
      <w:rPr>
        <w:sz w:val="20"/>
        <w:szCs w:val="20"/>
        <w:highlight w:val="white"/>
        <w:rtl w:val="0"/>
      </w:rPr>
      <w:t xml:space="preserve">t:+38 044 337 17 62,  e-mail: </w:t>
    </w:r>
    <w:hyperlink r:id="rId2">
      <w:r w:rsidDel="00000000" w:rsidR="00000000" w:rsidRPr="00000000">
        <w:rPr>
          <w:sz w:val="20"/>
          <w:szCs w:val="20"/>
          <w:highlight w:val="white"/>
          <w:rtl w:val="0"/>
        </w:rPr>
        <w:t xml:space="preserve">r2p@r2p.org.ua</w:t>
      </w:r>
    </w:hyperlink>
    <w:r w:rsidDel="00000000" w:rsidR="00000000" w:rsidRPr="00000000">
      <w:rPr>
        <w:sz w:val="20"/>
        <w:szCs w:val="20"/>
        <w:highlight w:val="white"/>
        <w:rtl w:val="0"/>
      </w:rPr>
      <w:t xml:space="preserve">,</w:t>
    </w:r>
  </w:p>
  <w:p w:rsidR="00000000" w:rsidDel="00000000" w:rsidP="00000000" w:rsidRDefault="00000000" w:rsidRPr="00000000" w14:paraId="00000037">
    <w:pPr>
      <w:widowControl w:val="0"/>
      <w:tabs>
        <w:tab w:val="center" w:leader="none" w:pos="4819"/>
        <w:tab w:val="right" w:leader="none" w:pos="9639"/>
      </w:tabs>
      <w:spacing w:after="0" w:line="240" w:lineRule="auto"/>
      <w:jc w:val="center"/>
      <w:rPr>
        <w:sz w:val="20"/>
        <w:szCs w:val="20"/>
        <w:highlight w:val="white"/>
      </w:rPr>
    </w:pPr>
    <w:r w:rsidDel="00000000" w:rsidR="00000000" w:rsidRPr="00000000">
      <w:rPr>
        <w:sz w:val="20"/>
        <w:szCs w:val="20"/>
        <w:highlight w:val="white"/>
        <w:rtl w:val="0"/>
      </w:rPr>
      <w:t xml:space="preserve">сайт: </w:t>
    </w:r>
    <w:hyperlink r:id="rId3">
      <w:r w:rsidDel="00000000" w:rsidR="00000000" w:rsidRPr="00000000">
        <w:rPr>
          <w:sz w:val="20"/>
          <w:szCs w:val="20"/>
          <w:highlight w:val="white"/>
          <w:u w:val="single"/>
          <w:rtl w:val="0"/>
        </w:rPr>
        <w:t xml:space="preserve">https://r2p.org.ua/</w:t>
      </w:r>
    </w:hyperlink>
    <w:r w:rsidDel="00000000" w:rsidR="00000000" w:rsidRPr="00000000">
      <w:rPr>
        <w:sz w:val="20"/>
        <w:szCs w:val="20"/>
        <w:highlight w:val="white"/>
        <w:rtl w:val="0"/>
      </w:rPr>
      <w:t xml:space="preserve"> код згідно з ЄДРПОУ 38621206</w:t>
    </w:r>
    <w:r w:rsidDel="00000000" w:rsidR="00000000" w:rsidRPr="00000000">
      <w:drawing>
        <wp:anchor allowOverlap="1" behindDoc="0" distB="0" distT="0" distL="114300" distR="114300" hidden="0" layoutInCell="1" locked="0" relativeHeight="0" simplePos="0">
          <wp:simplePos x="0" y="0"/>
          <wp:positionH relativeFrom="column">
            <wp:posOffset>-927712</wp:posOffset>
          </wp:positionH>
          <wp:positionV relativeFrom="paragraph">
            <wp:posOffset>182965</wp:posOffset>
          </wp:positionV>
          <wp:extent cx="7853823" cy="106075"/>
          <wp:effectExtent b="0" l="0" r="0" t="0"/>
          <wp:wrapNone/>
          <wp:docPr id="3" name="image2.png"/>
          <a:graphic>
            <a:graphicData uri="http://schemas.openxmlformats.org/drawingml/2006/picture">
              <pic:pic>
                <pic:nvPicPr>
                  <pic:cNvPr id="0" name="image2.png"/>
                  <pic:cNvPicPr preferRelativeResize="0"/>
                </pic:nvPicPr>
                <pic:blipFill>
                  <a:blip r:embed="rId4"/>
                  <a:srcRect b="0" l="0" r="0" t="0"/>
                  <a:stretch>
                    <a:fillRect/>
                  </a:stretch>
                </pic:blipFill>
                <pic:spPr>
                  <a:xfrm>
                    <a:off x="0" y="0"/>
                    <a:ext cx="7853823" cy="106075"/>
                  </a:xfrm>
                  <a:prstGeom prst="rect"/>
                  <a:ln/>
                </pic:spPr>
              </pic:pic>
            </a:graphicData>
          </a:graphic>
        </wp:anchor>
      </w:drawing>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819"/>
        <w:tab w:val="right" w:leader="none" w:pos="9639"/>
        <w:tab w:val="left" w:leader="none" w:pos="8661"/>
      </w:tabs>
      <w:spacing w:after="0" w:line="240" w:lineRule="auto"/>
      <w:rPr>
        <w:color w:val="0053f0"/>
        <w:sz w:val="20"/>
        <w:szCs w:val="2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819"/>
        <w:tab w:val="right" w:leader="none" w:pos="9639"/>
        <w:tab w:val="left" w:leader="none" w:pos="8661"/>
      </w:tabs>
      <w:spacing w:after="0" w:line="240" w:lineRule="auto"/>
      <w:rPr>
        <w:color w:val="0053f0"/>
        <w:sz w:val="20"/>
        <w:szCs w:val="20"/>
      </w:rPr>
    </w:pPr>
    <w:r w:rsidDel="00000000" w:rsidR="00000000" w:rsidRPr="00000000">
      <w:rPr>
        <w:color w:val="0053f0"/>
        <w:sz w:val="20"/>
        <w:szCs w:val="20"/>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unhcr.org/ua/media/dodatok-e-kodeks-povedinky-postachalnykiv-oon-pdf-1" TargetMode="External"/><Relationship Id="rId12" Type="http://schemas.openxmlformats.org/officeDocument/2006/relationships/footer" Target="footer1.xml"/><Relationship Id="rId9" Type="http://schemas.openxmlformats.org/officeDocument/2006/relationships/hyperlink" Target="mailto:m.terletska@r2p.org.u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r2p.org.ua" TargetMode="External"/><Relationship Id="rId8" Type="http://schemas.openxmlformats.org/officeDocument/2006/relationships/hyperlink" Target="mailto:tender@r2p.org.u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mailto:r2p@r2p.org.ua" TargetMode="External"/><Relationship Id="rId3" Type="http://schemas.openxmlformats.org/officeDocument/2006/relationships/hyperlink" Target="https://r2p.org.ua/"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tiZo+vKI1Z9LP8qbpigvuTABQg==">CgMxLjAyDmguM2p6ZTA0bGh0ZmhkMg5oLmNjcmFmcTVsOWdwZDgAciExSHhxaWp2Y2pfV3lyQmZTNF8yY0hjSUFRbnNCSDJ6N2k=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