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288"/>
        <w:rPr/>
      </w:pPr>
      <w:r w:rsidDel="00000000" w:rsidR="00000000" w:rsidRPr="00000000">
        <w:rPr>
          <w:rtl w:val="0"/>
        </w:rPr>
        <w:t xml:space="preserve">20</w:t>
      </w:r>
      <w:r w:rsidDel="00000000" w:rsidR="00000000" w:rsidRPr="00000000">
        <w:rPr>
          <w:rtl w:val="0"/>
        </w:rPr>
        <w:t xml:space="preserve">.05.2026</w:t>
      </w:r>
    </w:p>
    <w:p w:rsidR="00000000" w:rsidDel="00000000" w:rsidP="00000000" w:rsidRDefault="00000000" w:rsidRPr="00000000" w14:paraId="00000002">
      <w:pPr>
        <w:widowControl w:val="0"/>
        <w:spacing w:after="0" w:line="240" w:lineRule="auto"/>
        <w:ind w:right="-288"/>
        <w:rPr/>
      </w:pPr>
      <w:r w:rsidDel="00000000" w:rsidR="00000000" w:rsidRPr="00000000">
        <w:rPr>
          <w:rtl w:val="0"/>
        </w:rPr>
      </w:r>
    </w:p>
    <w:p w:rsidR="00000000" w:rsidDel="00000000" w:rsidP="00000000" w:rsidRDefault="00000000" w:rsidRPr="00000000" w14:paraId="00000003">
      <w:pPr>
        <w:widowControl w:val="0"/>
        <w:spacing w:after="0" w:line="240" w:lineRule="auto"/>
        <w:ind w:right="-288" w:firstLine="425"/>
        <w:jc w:val="center"/>
        <w:rPr/>
      </w:pPr>
      <w:r w:rsidDel="00000000" w:rsidR="00000000" w:rsidRPr="00000000">
        <w:rPr>
          <w:rtl w:val="0"/>
        </w:rPr>
        <w:t xml:space="preserve">ЗАПРОШЕННЯ  ДО УЧАСТІ В ТЕНДЕРІ № Q2-T166-RFP NP</w:t>
      </w:r>
    </w:p>
    <w:p w:rsidR="00000000" w:rsidDel="00000000" w:rsidP="00000000" w:rsidRDefault="00000000" w:rsidRPr="00000000" w14:paraId="00000004">
      <w:pPr>
        <w:widowControl w:val="0"/>
        <w:spacing w:after="0" w:line="240" w:lineRule="auto"/>
        <w:ind w:right="-288" w:firstLine="425"/>
        <w:jc w:val="center"/>
        <w:rPr/>
      </w:pPr>
      <w:r w:rsidDel="00000000" w:rsidR="00000000" w:rsidRPr="00000000">
        <w:rPr>
          <w:rtl w:val="0"/>
        </w:rPr>
      </w:r>
    </w:p>
    <w:p w:rsidR="00000000" w:rsidDel="00000000" w:rsidP="00000000" w:rsidRDefault="00000000" w:rsidRPr="00000000" w14:paraId="00000005">
      <w:pPr>
        <w:widowControl w:val="0"/>
        <w:spacing w:after="0" w:line="240" w:lineRule="auto"/>
        <w:ind w:right="-288" w:firstLine="425"/>
        <w:jc w:val="center"/>
        <w:rPr>
          <w:rFonts w:ascii="Arial" w:cs="Arial" w:eastAsia="Arial" w:hAnsi="Arial"/>
          <w:b w:val="1"/>
          <w:bCs w:val="1"/>
        </w:rPr>
      </w:pPr>
      <w:r w:rsidDel="00000000" w:rsidR="00000000" w:rsidRPr="00000000">
        <w:rPr>
          <w:rtl w:val="0"/>
        </w:rPr>
        <w:t xml:space="preserve">на закупівлю</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послуг з проведення офлайн/онлайн тренінгів за різною тематикою згідно восьми лотам, проведення онлайн консультацій та оцінювання бізнес-планів </w:t>
        <w:br w:type="textWrapping"/>
      </w:r>
    </w:p>
    <w:p w:rsidR="00000000" w:rsidDel="00000000" w:rsidP="00000000" w:rsidRDefault="00000000" w:rsidRPr="00000000" w14:paraId="00000006">
      <w:pPr>
        <w:widowControl w:val="0"/>
        <w:spacing w:after="0" w:line="240" w:lineRule="auto"/>
        <w:ind w:right="-288" w:firstLine="425"/>
        <w:jc w:val="center"/>
        <w:rPr>
          <w:b w:val="1"/>
          <w:bCs w:val="1"/>
        </w:rPr>
      </w:pPr>
      <w:bookmarkStart w:colFirst="0" w:colLast="0" w:name="_heading=h.gjdgxs" w:id="0"/>
      <w:bookmarkEnd w:id="0"/>
      <w:r w:rsidDel="00000000" w:rsidR="00000000" w:rsidRPr="00000000">
        <w:rPr>
          <w:b w:val="1"/>
          <w:bCs w:val="1"/>
          <w:rtl w:val="0"/>
        </w:rPr>
        <w:t xml:space="preserve">ДАТА І ЧАС ЗАКІНЧЕННЯ ПРИЙНЯТТЯ ПРОПОЗИЦІЙ: </w:t>
      </w:r>
      <w:r w:rsidDel="00000000" w:rsidR="00000000" w:rsidRPr="00000000">
        <w:rPr>
          <w:b w:val="1"/>
          <w:bCs w:val="1"/>
          <w:u w:val="single"/>
          <w:rtl w:val="0"/>
        </w:rPr>
        <w:t xml:space="preserve"> 03 червня 2026 р</w:t>
      </w:r>
      <w:r w:rsidDel="00000000" w:rsidR="00000000" w:rsidRPr="00000000">
        <w:rPr>
          <w:b w:val="1"/>
          <w:bCs w:val="1"/>
          <w:rtl w:val="0"/>
        </w:rPr>
        <w:t xml:space="preserve">. – 14:00 за київським часом</w:t>
      </w:r>
    </w:p>
    <w:p w:rsidR="00000000" w:rsidDel="00000000" w:rsidP="00000000" w:rsidRDefault="00000000" w:rsidRPr="00000000" w14:paraId="00000007">
      <w:pPr>
        <w:widowControl w:val="0"/>
        <w:spacing w:after="0" w:line="240" w:lineRule="auto"/>
        <w:ind w:right="-288"/>
        <w:rPr>
          <w:b w:val="1"/>
          <w:bCs w:val="1"/>
          <w:u w:val="single"/>
        </w:rPr>
      </w:pPr>
      <w:r w:rsidDel="00000000" w:rsidR="00000000" w:rsidRPr="00000000">
        <w:rPr>
          <w:rtl w:val="0"/>
        </w:rPr>
        <w:br w:type="textWrapping"/>
      </w:r>
      <w:r w:rsidDel="00000000" w:rsidR="00000000" w:rsidRPr="00000000">
        <w:rPr>
          <w:b w:val="1"/>
          <w:bCs w:val="1"/>
          <w:u w:val="single"/>
          <w:rtl w:val="0"/>
        </w:rPr>
        <w:t xml:space="preserve">КОРОТКО ПРО БФ «Право на захист»:</w:t>
      </w:r>
    </w:p>
    <w:p w:rsidR="00000000" w:rsidDel="00000000" w:rsidP="00000000" w:rsidRDefault="00000000" w:rsidRPr="00000000" w14:paraId="00000008">
      <w:pPr>
        <w:widowControl w:val="0"/>
        <w:spacing w:after="0" w:line="240" w:lineRule="auto"/>
        <w:ind w:right="-288"/>
        <w:jc w:val="both"/>
        <w:rPr>
          <w:b w:val="1"/>
          <w:bCs w:val="1"/>
          <w:u w:val="single"/>
        </w:rPr>
      </w:pPr>
      <w:r w:rsidDel="00000000" w:rsidR="00000000" w:rsidRPr="00000000">
        <w:rPr>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r w:rsidDel="00000000" w:rsidR="00000000" w:rsidRPr="00000000">
        <w:rPr>
          <w:rtl w:val="0"/>
        </w:rPr>
      </w:r>
    </w:p>
    <w:p w:rsidR="00000000" w:rsidDel="00000000" w:rsidP="00000000" w:rsidRDefault="00000000" w:rsidRPr="00000000" w14:paraId="00000009">
      <w:pPr>
        <w:widowControl w:val="0"/>
        <w:spacing w:after="0" w:line="240" w:lineRule="auto"/>
        <w:ind w:right="-288"/>
        <w:jc w:val="both"/>
        <w:rPr/>
      </w:pPr>
      <w:r w:rsidDel="00000000" w:rsidR="00000000" w:rsidRPr="00000000">
        <w:rPr>
          <w:rtl w:val="0"/>
        </w:rPr>
        <w:t xml:space="preserve">Докладна інформація про діяльність БФ «Право на захист» надана на веб-сайті  </w:t>
      </w:r>
      <w:hyperlink r:id="rId7">
        <w:r w:rsidDel="00000000" w:rsidR="00000000" w:rsidRPr="00000000">
          <w:rPr>
            <w:color w:val="0000ff"/>
            <w:u w:val="single"/>
            <w:rtl w:val="0"/>
          </w:rPr>
          <w:t xml:space="preserve">http://r2p.org.ua</w:t>
        </w:r>
      </w:hyperlink>
      <w:r w:rsidDel="00000000" w:rsidR="00000000" w:rsidRPr="00000000">
        <w:rPr>
          <w:rtl w:val="0"/>
        </w:rPr>
        <w:t xml:space="preserve">. </w:t>
      </w:r>
    </w:p>
    <w:p w:rsidR="00000000" w:rsidDel="00000000" w:rsidP="00000000" w:rsidRDefault="00000000" w:rsidRPr="00000000" w14:paraId="0000000A">
      <w:pPr>
        <w:widowControl w:val="0"/>
        <w:spacing w:after="0" w:line="240" w:lineRule="auto"/>
        <w:ind w:right="-288"/>
        <w:jc w:val="center"/>
        <w:rPr/>
      </w:pPr>
      <w:r w:rsidDel="00000000" w:rsidR="00000000" w:rsidRPr="00000000">
        <w:rPr>
          <w:rtl w:val="0"/>
        </w:rPr>
      </w:r>
    </w:p>
    <w:p w:rsidR="00000000" w:rsidDel="00000000" w:rsidP="00000000" w:rsidRDefault="00000000" w:rsidRPr="00000000" w14:paraId="0000000B">
      <w:pPr>
        <w:widowControl w:val="0"/>
        <w:spacing w:after="0" w:line="240" w:lineRule="auto"/>
        <w:ind w:right="-288"/>
        <w:jc w:val="both"/>
        <w:rPr/>
      </w:pPr>
      <w:r w:rsidDel="00000000" w:rsidR="00000000" w:rsidRPr="00000000">
        <w:rPr>
          <w:b w:val="1"/>
          <w:bCs w:val="1"/>
          <w:u w:val="single"/>
          <w:rtl w:val="0"/>
        </w:rPr>
        <w:t xml:space="preserve">1. ПОТРЕБИ:</w:t>
      </w:r>
      <w:r w:rsidDel="00000000" w:rsidR="00000000" w:rsidRPr="00000000">
        <w:rPr>
          <w:rtl w:val="0"/>
        </w:rPr>
        <w:t xml:space="preserve"> </w:t>
      </w:r>
    </w:p>
    <w:p w:rsidR="00000000" w:rsidDel="00000000" w:rsidP="00000000" w:rsidRDefault="00000000" w:rsidRPr="00000000" w14:paraId="0000000C">
      <w:pPr>
        <w:widowControl w:val="0"/>
        <w:spacing w:after="0" w:line="240" w:lineRule="auto"/>
        <w:ind w:right="-288"/>
        <w:rPr/>
      </w:pPr>
      <w:r w:rsidDel="00000000" w:rsidR="00000000" w:rsidRPr="00000000">
        <w:rPr>
          <w:rtl w:val="0"/>
        </w:rPr>
        <w:t xml:space="preserve">БФ «Право на захист» запрошує виконавців взяти участь у конкурсі на проведення</w:t>
      </w:r>
      <w:r w:rsidDel="00000000" w:rsidR="00000000" w:rsidRPr="00000000">
        <w:rPr>
          <w:rFonts w:ascii="Arial" w:cs="Arial" w:eastAsia="Arial" w:hAnsi="Arial"/>
          <w:b w:val="1"/>
          <w:bCs w:val="1"/>
          <w:rtl w:val="0"/>
        </w:rPr>
        <w:t xml:space="preserve"> </w:t>
      </w:r>
      <w:r w:rsidDel="00000000" w:rsidR="00000000" w:rsidRPr="00000000">
        <w:rPr>
          <w:rtl w:val="0"/>
        </w:rPr>
        <w:t xml:space="preserve">офлайн/онлайн тренінгів за різною тематикою. </w:t>
      </w:r>
      <w:r w:rsidDel="00000000" w:rsidR="00000000" w:rsidRPr="00000000">
        <w:rPr>
          <w:i w:val="1"/>
          <w:iCs w:val="1"/>
          <w:u w:val="single"/>
          <w:rtl w:val="0"/>
        </w:rPr>
        <w:t xml:space="preserve">Детальну інформацію про тренінги і консультації, їх кількість і період проведення, а також вимоги до виконавців ви можете знайти у файлах «Технічне Завдання», які надаються окремо для кожного лота (теми) і є невід’ємною частиною даного запрошення.</w:t>
      </w:r>
      <w:r w:rsidDel="00000000" w:rsidR="00000000" w:rsidRPr="00000000">
        <w:rPr>
          <w:rtl w:val="0"/>
        </w:rPr>
      </w:r>
    </w:p>
    <w:p w:rsidR="00000000" w:rsidDel="00000000" w:rsidP="00000000" w:rsidRDefault="00000000" w:rsidRPr="00000000" w14:paraId="0000000D">
      <w:pPr>
        <w:widowControl w:val="0"/>
        <w:spacing w:after="0" w:line="240" w:lineRule="auto"/>
        <w:ind w:right="-288"/>
        <w:rPr/>
      </w:pPr>
      <w:r w:rsidDel="00000000" w:rsidR="00000000" w:rsidRPr="00000000">
        <w:rPr>
          <w:rtl w:val="0"/>
        </w:rPr>
      </w:r>
    </w:p>
    <w:p w:rsidR="00000000" w:rsidDel="00000000" w:rsidP="00000000" w:rsidRDefault="00000000" w:rsidRPr="00000000" w14:paraId="0000000E">
      <w:pPr>
        <w:widowControl w:val="0"/>
        <w:spacing w:after="0" w:line="240" w:lineRule="auto"/>
        <w:ind w:right="-288"/>
        <w:rPr>
          <w:b w:val="1"/>
          <w:bCs w:val="1"/>
          <w:u w:val="single"/>
        </w:rPr>
      </w:pPr>
      <w:r w:rsidDel="00000000" w:rsidR="00000000" w:rsidRPr="00000000">
        <w:rPr>
          <w:b w:val="1"/>
          <w:bCs w:val="1"/>
          <w:u w:val="single"/>
          <w:rtl w:val="0"/>
        </w:rPr>
        <w:t xml:space="preserve">2. ІНФОРМАЦІЯ ПРО ТЕНДЕР:</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rtl w:val="0"/>
        </w:rPr>
        <w:t xml:space="preserve">Тендер включає в себе 8 лотів:</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rtl w:val="0"/>
        </w:rPr>
        <w:br w:type="textWrapping"/>
      </w:r>
      <w:r w:rsidDel="00000000" w:rsidR="00000000" w:rsidRPr="00000000">
        <w:rPr>
          <w:b w:val="1"/>
          <w:bCs w:val="1"/>
          <w:rtl w:val="0"/>
        </w:rPr>
        <w:t xml:space="preserve">Лот 1: </w:t>
      </w:r>
      <w:r w:rsidDel="00000000" w:rsidR="00000000" w:rsidRPr="00000000">
        <w:rPr>
          <w:rtl w:val="0"/>
        </w:rPr>
        <w:t xml:space="preserve">Проведення офлайн-тренінгів й онлайн-консультацій за темою «Бізнес-ідея»;</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b w:val="1"/>
          <w:bCs w:val="1"/>
          <w:rtl w:val="0"/>
        </w:rPr>
        <w:t xml:space="preserve">Лот 2:</w:t>
      </w:r>
      <w:r w:rsidDel="00000000" w:rsidR="00000000" w:rsidRPr="00000000">
        <w:rPr>
          <w:rtl w:val="0"/>
        </w:rPr>
        <w:t xml:space="preserve"> Проведення офлайн-тренінгів й онлайн-консультацій на тему «Створення бізнес-моделі своєї справи» та участь у оцінюванні бізнес-планів;</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b w:val="1"/>
          <w:bCs w:val="1"/>
          <w:rtl w:val="0"/>
        </w:rPr>
        <w:t xml:space="preserve">Лот 3:</w:t>
      </w:r>
      <w:r w:rsidDel="00000000" w:rsidR="00000000" w:rsidRPr="00000000">
        <w:rPr>
          <w:rtl w:val="0"/>
        </w:rPr>
        <w:t xml:space="preserve">  Проведення офлайн тренінгів й онлайн-консультацій на тему «Маркетинг. Просування. Продажі»;</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b w:val="1"/>
          <w:bCs w:val="1"/>
          <w:rtl w:val="0"/>
        </w:rPr>
        <w:t xml:space="preserve">Лот 4:</w:t>
      </w:r>
      <w:r w:rsidDel="00000000" w:rsidR="00000000" w:rsidRPr="00000000">
        <w:rPr>
          <w:rtl w:val="0"/>
        </w:rPr>
        <w:t xml:space="preserve"> Проведення онлайн-консультацій на тему «Розробка бізнес-плану» та участь у оцінюванні бізнес-планів;</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b w:val="1"/>
          <w:bCs w:val="1"/>
          <w:rtl w:val="0"/>
        </w:rPr>
        <w:t xml:space="preserve">Лот 5:</w:t>
      </w:r>
      <w:r w:rsidDel="00000000" w:rsidR="00000000" w:rsidRPr="00000000">
        <w:rPr>
          <w:rtl w:val="0"/>
        </w:rPr>
        <w:t xml:space="preserve"> Проведення офлайн-тренінгів й онлайн-консультацій на тему "Створення фінансової моделі своєї справи" та участь у оцінюванні бізнес-планів;</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b w:val="1"/>
          <w:bCs w:val="1"/>
          <w:rtl w:val="0"/>
        </w:rPr>
        <w:t xml:space="preserve">Лот 6: </w:t>
      </w:r>
      <w:r w:rsidDel="00000000" w:rsidR="00000000" w:rsidRPr="00000000">
        <w:rPr>
          <w:rtl w:val="0"/>
        </w:rPr>
        <w:t xml:space="preserve">Проведення офлайн тренінгів й онлайн-консультацій на тему «Управління ризиками власної справи»;</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b w:val="1"/>
          <w:bCs w:val="1"/>
          <w:rtl w:val="0"/>
        </w:rPr>
        <w:t xml:space="preserve">Лот 7:</w:t>
      </w:r>
      <w:r w:rsidDel="00000000" w:rsidR="00000000" w:rsidRPr="00000000">
        <w:rPr>
          <w:rtl w:val="0"/>
        </w:rPr>
        <w:t xml:space="preserve">  Проведення офлайн тренінгів та онлайн-консультацій на тему «Сервіс як конкурентна перевага на ринку»;</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b w:val="1"/>
          <w:bCs w:val="1"/>
          <w:rtl w:val="0"/>
        </w:rPr>
        <w:t xml:space="preserve">Лот 8: </w:t>
      </w:r>
      <w:r w:rsidDel="00000000" w:rsidR="00000000" w:rsidRPr="00000000">
        <w:rPr>
          <w:rtl w:val="0"/>
        </w:rPr>
        <w:t xml:space="preserve">Проведення онлайн-тренінгів й онлайн-консультацій на тему "Бухгалтерський облік для підприємців. Управлінський облік".</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ind w:right="-288"/>
        <w:rPr>
          <w:i w:val="1"/>
          <w:iCs w:val="1"/>
          <w:u w:val="single"/>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after="0" w:line="240" w:lineRule="auto"/>
        <w:ind w:right="-288"/>
        <w:rPr>
          <w:i w:val="1"/>
          <w:iCs w:val="1"/>
          <w:color w:val="0000ff"/>
          <w:sz w:val="18"/>
          <w:szCs w:val="18"/>
          <w:u w:val="single"/>
        </w:rPr>
      </w:pPr>
      <w:r w:rsidDel="00000000" w:rsidR="00000000" w:rsidRPr="00000000">
        <w:rPr>
          <w:i w:val="1"/>
          <w:iCs w:val="1"/>
          <w:sz w:val="18"/>
          <w:szCs w:val="18"/>
          <w:u w:val="single"/>
          <w:rtl w:val="0"/>
        </w:rPr>
        <w:t xml:space="preserve">Учасник може подати свою пропозицію як на один, так і на кілька лотів. Для кожного лота необхідно подати окрему пропозицію в окремих повідомленнях </w:t>
      </w:r>
      <w:r w:rsidDel="00000000" w:rsidR="00000000" w:rsidRPr="00000000">
        <w:rPr>
          <w:i w:val="1"/>
          <w:iCs w:val="1"/>
          <w:color w:val="0000ff"/>
          <w:sz w:val="18"/>
          <w:szCs w:val="18"/>
          <w:u w:val="single"/>
          <w:rtl w:val="0"/>
        </w:rPr>
        <w:t xml:space="preserve">з зазначенням номера і лоту в темі листа.</w:t>
      </w:r>
    </w:p>
    <w:p w:rsidR="00000000" w:rsidDel="00000000" w:rsidP="00000000" w:rsidRDefault="00000000" w:rsidRPr="00000000" w14:paraId="0000001A">
      <w:pPr>
        <w:widowControl w:val="0"/>
        <w:spacing w:after="0" w:line="240" w:lineRule="auto"/>
        <w:ind w:right="-288"/>
        <w:rPr>
          <w:sz w:val="18"/>
          <w:szCs w:val="18"/>
        </w:rPr>
      </w:pPr>
      <w:r w:rsidDel="00000000" w:rsidR="00000000" w:rsidRPr="00000000">
        <w:rPr>
          <w:i w:val="1"/>
          <w:iCs w:val="1"/>
          <w:sz w:val="18"/>
          <w:szCs w:val="18"/>
          <w:u w:val="single"/>
          <w:rtl w:val="0"/>
        </w:rPr>
        <w:t xml:space="preserve">За результатами тендера буде обрано по одному переможцю для кожної з тем (але один переможець може бути обраний для викладання кількох тем).</w:t>
      </w:r>
      <w:r w:rsidDel="00000000" w:rsidR="00000000" w:rsidRPr="00000000">
        <w:rPr>
          <w:rtl w:val="0"/>
        </w:rPr>
      </w:r>
    </w:p>
    <w:p w:rsidR="00000000" w:rsidDel="00000000" w:rsidP="00000000" w:rsidRDefault="00000000" w:rsidRPr="00000000" w14:paraId="0000001B">
      <w:pPr>
        <w:widowControl w:val="0"/>
        <w:spacing w:after="0" w:line="240" w:lineRule="auto"/>
        <w:ind w:right="-288"/>
        <w:rPr/>
      </w:pPr>
      <w:r w:rsidDel="00000000" w:rsidR="00000000" w:rsidRPr="00000000">
        <w:rPr>
          <w:rtl w:val="0"/>
        </w:rPr>
      </w:r>
    </w:p>
    <w:p w:rsidR="00000000" w:rsidDel="00000000" w:rsidP="00000000" w:rsidRDefault="00000000" w:rsidRPr="00000000" w14:paraId="0000001C">
      <w:pPr>
        <w:widowControl w:val="0"/>
        <w:spacing w:after="0" w:line="240" w:lineRule="auto"/>
        <w:ind w:right="-288"/>
        <w:jc w:val="both"/>
        <w:rPr>
          <w:sz w:val="20"/>
          <w:szCs w:val="20"/>
        </w:rPr>
      </w:pPr>
      <w:r w:rsidDel="00000000" w:rsidR="00000000" w:rsidRPr="00000000">
        <w:rPr>
          <w:b w:val="1"/>
          <w:bCs w:val="1"/>
          <w:sz w:val="20"/>
          <w:szCs w:val="20"/>
          <w:u w:val="single"/>
          <w:rtl w:val="0"/>
        </w:rPr>
        <w:t xml:space="preserve">3. ЗМІСТ ПРОПОЗИЦІЇ:</w:t>
      </w:r>
      <w:r w:rsidDel="00000000" w:rsidR="00000000" w:rsidRPr="00000000">
        <w:rPr>
          <w:rtl w:val="0"/>
        </w:rPr>
      </w:r>
    </w:p>
    <w:p w:rsidR="00000000" w:rsidDel="00000000" w:rsidP="00000000" w:rsidRDefault="00000000" w:rsidRPr="00000000" w14:paraId="0000001D">
      <w:pPr>
        <w:widowControl w:val="0"/>
        <w:spacing w:after="0" w:line="240" w:lineRule="auto"/>
        <w:ind w:right="-288"/>
        <w:rPr>
          <w:sz w:val="20"/>
          <w:szCs w:val="20"/>
        </w:rPr>
      </w:pPr>
      <w:r w:rsidDel="00000000" w:rsidR="00000000" w:rsidRPr="00000000">
        <w:rPr>
          <w:sz w:val="20"/>
          <w:szCs w:val="20"/>
          <w:rtl w:val="0"/>
        </w:rPr>
        <w:t xml:space="preserve">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пропозицію.</w:t>
      </w:r>
    </w:p>
    <w:p w:rsidR="00000000" w:rsidDel="00000000" w:rsidP="00000000" w:rsidRDefault="00000000" w:rsidRPr="00000000" w14:paraId="0000001E">
      <w:pPr>
        <w:widowControl w:val="0"/>
        <w:spacing w:after="0" w:line="240" w:lineRule="auto"/>
        <w:ind w:right="-288"/>
        <w:rPr>
          <w:b w:val="1"/>
          <w:bCs w:val="1"/>
          <w:sz w:val="20"/>
          <w:szCs w:val="20"/>
          <w:u w:val="single"/>
        </w:rPr>
      </w:pPr>
      <w:r w:rsidDel="00000000" w:rsidR="00000000" w:rsidRPr="00000000">
        <w:rPr>
          <w:b w:val="1"/>
          <w:bCs w:val="1"/>
          <w:sz w:val="20"/>
          <w:szCs w:val="20"/>
          <w:rtl w:val="0"/>
        </w:rPr>
        <w:t xml:space="preserve">ВАЖЛИВО! </w:t>
      </w:r>
      <w:r w:rsidDel="00000000" w:rsidR="00000000" w:rsidRPr="00000000">
        <w:rPr>
          <w:sz w:val="20"/>
          <w:szCs w:val="20"/>
          <w:rtl w:val="0"/>
        </w:rPr>
        <w:t xml:space="preserve">Якщо ви плануєте подавати пропозицію </w:t>
      </w:r>
      <w:r w:rsidDel="00000000" w:rsidR="00000000" w:rsidRPr="00000000">
        <w:rPr>
          <w:sz w:val="20"/>
          <w:szCs w:val="20"/>
          <w:u w:val="single"/>
          <w:rtl w:val="0"/>
        </w:rPr>
        <w:t xml:space="preserve">на кілька лотів</w:t>
      </w:r>
      <w:r w:rsidDel="00000000" w:rsidR="00000000" w:rsidRPr="00000000">
        <w:rPr>
          <w:sz w:val="20"/>
          <w:szCs w:val="20"/>
          <w:rtl w:val="0"/>
        </w:rPr>
        <w:t xml:space="preserve">, необхідно направити </w:t>
      </w:r>
      <w:r w:rsidDel="00000000" w:rsidR="00000000" w:rsidRPr="00000000">
        <w:rPr>
          <w:sz w:val="20"/>
          <w:szCs w:val="20"/>
          <w:u w:val="single"/>
          <w:rtl w:val="0"/>
        </w:rPr>
        <w:t xml:space="preserve">окремий пакет документів</w:t>
      </w:r>
      <w:r w:rsidDel="00000000" w:rsidR="00000000" w:rsidRPr="00000000">
        <w:rPr>
          <w:sz w:val="20"/>
          <w:szCs w:val="20"/>
          <w:rtl w:val="0"/>
        </w:rPr>
        <w:t xml:space="preserve"> на </w:t>
      </w:r>
      <w:r w:rsidDel="00000000" w:rsidR="00000000" w:rsidRPr="00000000">
        <w:rPr>
          <w:sz w:val="20"/>
          <w:szCs w:val="20"/>
          <w:u w:val="single"/>
          <w:rtl w:val="0"/>
        </w:rPr>
        <w:t xml:space="preserve">кожен із лотів</w:t>
      </w:r>
      <w:r w:rsidDel="00000000" w:rsidR="00000000" w:rsidRPr="00000000">
        <w:rPr>
          <w:sz w:val="20"/>
          <w:szCs w:val="20"/>
          <w:rtl w:val="0"/>
        </w:rPr>
        <w:t xml:space="preserve"> (кожен - двома окремими листами: один з технічною частиною пропозиції, другий – з фінансовою).</w:t>
        <w:br w:type="textWrapping"/>
      </w:r>
      <w:r w:rsidDel="00000000" w:rsidR="00000000" w:rsidRPr="00000000">
        <w:rPr>
          <w:rtl w:val="0"/>
        </w:rPr>
      </w:r>
    </w:p>
    <w:p w:rsidR="00000000" w:rsidDel="00000000" w:rsidP="00000000" w:rsidRDefault="00000000" w:rsidRPr="00000000" w14:paraId="0000001F">
      <w:pPr>
        <w:widowControl w:val="0"/>
        <w:spacing w:after="0" w:line="240" w:lineRule="auto"/>
        <w:ind w:right="-288"/>
        <w:rPr>
          <w:b w:val="1"/>
          <w:bCs w:val="1"/>
          <w:sz w:val="20"/>
          <w:szCs w:val="20"/>
          <w:u w:val="single"/>
        </w:rPr>
      </w:pPr>
      <w:r w:rsidDel="00000000" w:rsidR="00000000" w:rsidRPr="00000000">
        <w:rPr>
          <w:rtl w:val="0"/>
        </w:rPr>
      </w:r>
    </w:p>
    <w:p w:rsidR="00000000" w:rsidDel="00000000" w:rsidP="00000000" w:rsidRDefault="00000000" w:rsidRPr="00000000" w14:paraId="00000020">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3.1 Зміст Технічної пропозиції (Додаток А)</w:t>
      </w:r>
    </w:p>
    <w:p w:rsidR="00000000" w:rsidDel="00000000" w:rsidP="00000000" w:rsidRDefault="00000000" w:rsidRPr="00000000" w14:paraId="00000021">
      <w:pPr>
        <w:widowControl w:val="0"/>
        <w:spacing w:after="0" w:line="240" w:lineRule="auto"/>
        <w:ind w:right="-288"/>
        <w:rPr>
          <w:sz w:val="20"/>
          <w:szCs w:val="20"/>
        </w:rPr>
      </w:pPr>
      <w:r w:rsidDel="00000000" w:rsidR="00000000" w:rsidRPr="00000000">
        <w:rPr>
          <w:sz w:val="20"/>
          <w:szCs w:val="20"/>
          <w:rtl w:val="0"/>
        </w:rPr>
        <w:t xml:space="preserve">Ваша технічна пропозиція повинна бути чіткою відповіддю на запитання в Додатку А із зазначеними документами.</w:t>
      </w:r>
    </w:p>
    <w:p w:rsidR="00000000" w:rsidDel="00000000" w:rsidP="00000000" w:rsidRDefault="00000000" w:rsidRPr="00000000" w14:paraId="00000022">
      <w:pPr>
        <w:widowControl w:val="0"/>
        <w:spacing w:after="0" w:line="240" w:lineRule="auto"/>
        <w:ind w:right="-288"/>
        <w:rPr>
          <w:sz w:val="20"/>
          <w:szCs w:val="20"/>
        </w:rPr>
      </w:pPr>
      <w:r w:rsidDel="00000000" w:rsidR="00000000" w:rsidRPr="00000000">
        <w:rPr>
          <w:b w:val="1"/>
          <w:bCs w:val="1"/>
          <w:sz w:val="20"/>
          <w:szCs w:val="20"/>
          <w:rtl w:val="0"/>
        </w:rPr>
        <w:t xml:space="preserve">ВАЖЛИВО:</w:t>
      </w:r>
      <w:r w:rsidDel="00000000" w:rsidR="00000000" w:rsidRPr="00000000">
        <w:rPr>
          <w:sz w:val="20"/>
          <w:szCs w:val="20"/>
          <w:rtl w:val="0"/>
        </w:rPr>
        <w:t xml:space="preserve"> У Технічну пропозицію не слід включати інформацію про ціни. Невиконання цієї вимоги потягне за собою дискваліфікацію.</w:t>
      </w:r>
    </w:p>
    <w:p w:rsidR="00000000" w:rsidDel="00000000" w:rsidP="00000000" w:rsidRDefault="00000000" w:rsidRPr="00000000" w14:paraId="00000023">
      <w:pPr>
        <w:widowControl w:val="0"/>
        <w:spacing w:after="0" w:line="240" w:lineRule="auto"/>
        <w:ind w:right="-288"/>
        <w:rPr>
          <w:sz w:val="20"/>
          <w:szCs w:val="20"/>
        </w:rPr>
      </w:pPr>
      <w:r w:rsidDel="00000000" w:rsidR="00000000" w:rsidRPr="00000000">
        <w:rPr>
          <w:b w:val="1"/>
          <w:bCs w:val="1"/>
          <w:color w:val="0000cc"/>
          <w:sz w:val="20"/>
          <w:szCs w:val="20"/>
          <w:u w:val="single"/>
          <w:rtl w:val="0"/>
        </w:rPr>
        <w:t xml:space="preserve">Технічну пропозицію необхідно надіслати ОКРЕМИМ ЕЛЕКТРОННИМ ЛИСТОМ </w:t>
      </w:r>
      <w:r w:rsidDel="00000000" w:rsidR="00000000" w:rsidRPr="00000000">
        <w:rPr>
          <w:sz w:val="20"/>
          <w:szCs w:val="20"/>
          <w:rtl w:val="0"/>
        </w:rPr>
        <w:t xml:space="preserve">з вкладенням заповненого</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відсканованого додатку А з підписом і печаткою</w:t>
      </w:r>
      <w:r w:rsidDel="00000000" w:rsidR="00000000" w:rsidRPr="00000000">
        <w:rPr>
          <w:b w:val="1"/>
          <w:bCs w:val="1"/>
          <w:sz w:val="20"/>
          <w:szCs w:val="20"/>
          <w:rtl w:val="0"/>
        </w:rPr>
        <w:t xml:space="preserve"> </w:t>
      </w:r>
      <w:r w:rsidDel="00000000" w:rsidR="00000000" w:rsidRPr="00000000">
        <w:rPr>
          <w:sz w:val="20"/>
          <w:szCs w:val="20"/>
          <w:rtl w:val="0"/>
        </w:rPr>
        <w:t xml:space="preserve">(за наявності печатки) і</w:t>
      </w:r>
      <w:r w:rsidDel="00000000" w:rsidR="00000000" w:rsidRPr="00000000">
        <w:rPr>
          <w:sz w:val="20"/>
          <w:szCs w:val="20"/>
          <w:u w:val="single"/>
          <w:rtl w:val="0"/>
        </w:rPr>
        <w:t xml:space="preserve"> додатку у форматі Excel</w:t>
      </w:r>
      <w:r w:rsidDel="00000000" w:rsidR="00000000" w:rsidRPr="00000000">
        <w:rPr>
          <w:sz w:val="20"/>
          <w:szCs w:val="20"/>
          <w:rtl w:val="0"/>
        </w:rPr>
        <w:t xml:space="preserve"> разом з всіма зазначеними в ньому і Технічному завданні </w:t>
      </w:r>
      <w:r w:rsidDel="00000000" w:rsidR="00000000" w:rsidRPr="00000000">
        <w:rPr>
          <w:b w:val="1"/>
          <w:bCs w:val="1"/>
          <w:sz w:val="20"/>
          <w:szCs w:val="20"/>
          <w:u w:val="single"/>
          <w:rtl w:val="0"/>
        </w:rPr>
        <w:t xml:space="preserve">документами.</w:t>
      </w:r>
      <w:r w:rsidDel="00000000" w:rsidR="00000000" w:rsidRPr="00000000">
        <w:rPr>
          <w:rtl w:val="0"/>
        </w:rPr>
      </w:r>
    </w:p>
    <w:p w:rsidR="00000000" w:rsidDel="00000000" w:rsidP="00000000" w:rsidRDefault="00000000" w:rsidRPr="00000000" w14:paraId="00000024">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25">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3.2. Зміст Фінансової пропозиції (Додаток В)</w:t>
      </w:r>
    </w:p>
    <w:p w:rsidR="00000000" w:rsidDel="00000000" w:rsidP="00000000" w:rsidRDefault="00000000" w:rsidRPr="00000000" w14:paraId="00000026">
      <w:pPr>
        <w:widowControl w:val="0"/>
        <w:spacing w:after="0" w:line="240" w:lineRule="auto"/>
        <w:ind w:right="-288"/>
        <w:rPr>
          <w:i w:val="1"/>
          <w:iCs w:val="1"/>
          <w:sz w:val="20"/>
          <w:szCs w:val="20"/>
        </w:rPr>
      </w:pPr>
      <w:r w:rsidDel="00000000" w:rsidR="00000000" w:rsidRPr="00000000">
        <w:rPr>
          <w:sz w:val="20"/>
          <w:szCs w:val="20"/>
          <w:rtl w:val="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br w:type="textWrapping"/>
      </w:r>
      <w:r w:rsidDel="00000000" w:rsidR="00000000" w:rsidRPr="00000000">
        <w:rPr>
          <w:i w:val="1"/>
          <w:iCs w:val="1"/>
          <w:sz w:val="20"/>
          <w:szCs w:val="20"/>
          <w:rtl w:val="0"/>
        </w:rPr>
        <w:t xml:space="preserve">Вартість слід вказати з урахуванням всіх зборів, податків та можливих додаткових витрат.</w:t>
      </w:r>
    </w:p>
    <w:p w:rsidR="00000000" w:rsidDel="00000000" w:rsidP="00000000" w:rsidRDefault="00000000" w:rsidRPr="00000000" w14:paraId="00000027">
      <w:pPr>
        <w:widowControl w:val="0"/>
        <w:spacing w:after="0" w:line="240" w:lineRule="auto"/>
        <w:ind w:right="-288"/>
        <w:rPr>
          <w:sz w:val="20"/>
          <w:szCs w:val="20"/>
        </w:rPr>
      </w:pPr>
      <w:r w:rsidDel="00000000" w:rsidR="00000000" w:rsidRPr="00000000">
        <w:rPr>
          <w:b w:val="1"/>
          <w:bCs w:val="1"/>
          <w:color w:val="0000cc"/>
          <w:sz w:val="20"/>
          <w:szCs w:val="20"/>
          <w:u w:val="single"/>
          <w:rtl w:val="0"/>
        </w:rPr>
        <w:t xml:space="preserve">Фінансову пропозицію необхідно надіслати ОКРЕМИМ ЕЛЕКТРОННИМ ЛИСТОМ </w:t>
      </w:r>
      <w:r w:rsidDel="00000000" w:rsidR="00000000" w:rsidRPr="00000000">
        <w:rPr>
          <w:sz w:val="20"/>
          <w:szCs w:val="20"/>
          <w:rtl w:val="0"/>
        </w:rPr>
        <w:t xml:space="preserve">з вкладенням заповненого</w:t>
      </w:r>
      <w:r w:rsidDel="00000000" w:rsidR="00000000" w:rsidRPr="00000000">
        <w:rPr>
          <w:b w:val="1"/>
          <w:bCs w:val="1"/>
          <w:sz w:val="20"/>
          <w:szCs w:val="20"/>
          <w:rtl w:val="0"/>
        </w:rPr>
        <w:t xml:space="preserve"> </w:t>
      </w:r>
      <w:r w:rsidDel="00000000" w:rsidR="00000000" w:rsidRPr="00000000">
        <w:rPr>
          <w:b w:val="1"/>
          <w:bCs w:val="1"/>
          <w:sz w:val="20"/>
          <w:szCs w:val="20"/>
          <w:u w:val="single"/>
          <w:rtl w:val="0"/>
        </w:rPr>
        <w:t xml:space="preserve">відсканованого додатку В з підписом і печаткою</w:t>
      </w:r>
      <w:r w:rsidDel="00000000" w:rsidR="00000000" w:rsidRPr="00000000">
        <w:rPr>
          <w:b w:val="1"/>
          <w:bCs w:val="1"/>
          <w:sz w:val="20"/>
          <w:szCs w:val="20"/>
          <w:rtl w:val="0"/>
        </w:rPr>
        <w:t xml:space="preserve"> </w:t>
      </w:r>
      <w:r w:rsidDel="00000000" w:rsidR="00000000" w:rsidRPr="00000000">
        <w:rPr>
          <w:sz w:val="20"/>
          <w:szCs w:val="20"/>
          <w:rtl w:val="0"/>
        </w:rPr>
        <w:t xml:space="preserve">(за наявності печатки),</w:t>
      </w:r>
      <w:r w:rsidDel="00000000" w:rsidR="00000000" w:rsidRPr="00000000">
        <w:rPr>
          <w:sz w:val="20"/>
          <w:szCs w:val="20"/>
          <w:u w:val="single"/>
          <w:rtl w:val="0"/>
        </w:rPr>
        <w:t xml:space="preserve"> додатку у форматі Excel</w:t>
      </w:r>
      <w:r w:rsidDel="00000000" w:rsidR="00000000" w:rsidRPr="00000000">
        <w:rPr>
          <w:sz w:val="20"/>
          <w:szCs w:val="20"/>
          <w:rtl w:val="0"/>
        </w:rPr>
        <w:t xml:space="preserve">.</w:t>
      </w:r>
      <w:r w:rsidDel="00000000" w:rsidR="00000000" w:rsidRPr="00000000">
        <w:rPr>
          <w:sz w:val="20"/>
          <w:szCs w:val="20"/>
          <w:highlight w:val="yellow"/>
          <w:rtl w:val="0"/>
        </w:rPr>
        <w:br w:type="textWrapping"/>
      </w:r>
      <w:r w:rsidDel="00000000" w:rsidR="00000000" w:rsidRPr="00000000">
        <w:rPr>
          <w:rtl w:val="0"/>
        </w:rPr>
      </w:r>
    </w:p>
    <w:p w:rsidR="00000000" w:rsidDel="00000000" w:rsidP="00000000" w:rsidRDefault="00000000" w:rsidRPr="00000000" w14:paraId="00000028">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4. ПОДАННЯ ПРОПОЗИЦІЙ:</w:t>
      </w:r>
    </w:p>
    <w:p w:rsidR="00000000" w:rsidDel="00000000" w:rsidP="00000000" w:rsidRDefault="00000000" w:rsidRPr="00000000" w14:paraId="00000029">
      <w:pPr>
        <w:widowControl w:val="0"/>
        <w:spacing w:after="0" w:line="240" w:lineRule="auto"/>
        <w:ind w:right="-288"/>
        <w:rPr>
          <w:b w:val="1"/>
          <w:bCs w:val="1"/>
          <w:sz w:val="20"/>
          <w:szCs w:val="20"/>
          <w:u w:val="single"/>
        </w:rPr>
      </w:pPr>
      <w:r w:rsidDel="00000000" w:rsidR="00000000" w:rsidRPr="00000000">
        <w:rPr>
          <w:rtl w:val="0"/>
        </w:rPr>
      </w:r>
    </w:p>
    <w:p w:rsidR="00000000" w:rsidDel="00000000" w:rsidP="00000000" w:rsidRDefault="00000000" w:rsidRPr="00000000" w14:paraId="0000002A">
      <w:pPr>
        <w:widowControl w:val="0"/>
        <w:spacing w:after="0" w:line="240" w:lineRule="auto"/>
        <w:ind w:right="-288"/>
        <w:jc w:val="center"/>
        <w:rPr>
          <w:b w:val="1"/>
          <w:bCs w:val="1"/>
          <w:color w:val="0000cc"/>
          <w:u w:val="single"/>
        </w:rPr>
      </w:pPr>
      <w:r w:rsidDel="00000000" w:rsidR="00000000" w:rsidRPr="00000000">
        <w:rPr>
          <w:b w:val="1"/>
          <w:bCs w:val="1"/>
          <w:color w:val="0000cc"/>
          <w:rtl w:val="0"/>
        </w:rPr>
        <w:t xml:space="preserve">Пропозицію необхідно направити у вигляді </w:t>
      </w:r>
      <w:r w:rsidDel="00000000" w:rsidR="00000000" w:rsidRPr="00000000">
        <w:rPr>
          <w:b w:val="1"/>
          <w:bCs w:val="1"/>
          <w:color w:val="0000cc"/>
          <w:u w:val="single"/>
          <w:rtl w:val="0"/>
        </w:rPr>
        <w:t xml:space="preserve">двох електронних листів</w:t>
      </w:r>
      <w:r w:rsidDel="00000000" w:rsidR="00000000" w:rsidRPr="00000000">
        <w:rPr>
          <w:b w:val="1"/>
          <w:bCs w:val="1"/>
          <w:color w:val="0000cc"/>
          <w:rtl w:val="0"/>
        </w:rPr>
        <w:t xml:space="preserve"> </w:t>
      </w:r>
      <w:r w:rsidDel="00000000" w:rsidR="00000000" w:rsidRPr="00000000">
        <w:rPr>
          <w:b w:val="1"/>
          <w:bCs w:val="1"/>
          <w:color w:val="0000cc"/>
          <w:u w:val="single"/>
          <w:rtl w:val="0"/>
        </w:rPr>
        <w:t xml:space="preserve">на адресу </w:t>
      </w:r>
      <w:hyperlink r:id="rId8">
        <w:r w:rsidDel="00000000" w:rsidR="00000000" w:rsidRPr="00000000">
          <w:rPr>
            <w:b w:val="1"/>
            <w:bCs w:val="1"/>
            <w:color w:val="c00000"/>
            <w:u w:val="single"/>
            <w:rtl w:val="0"/>
          </w:rPr>
          <w:t xml:space="preserve">tender@r2p.org.ua</w:t>
        </w:r>
      </w:hyperlink>
      <w:r w:rsidDel="00000000" w:rsidR="00000000" w:rsidRPr="00000000">
        <w:rPr>
          <w:b w:val="1"/>
          <w:bCs w:val="1"/>
          <w:color w:val="c00000"/>
          <w:u w:val="single"/>
          <w:rtl w:val="0"/>
        </w:rPr>
        <w:t xml:space="preserve"> </w:t>
      </w:r>
      <w:r w:rsidDel="00000000" w:rsidR="00000000" w:rsidRPr="00000000">
        <w:rPr>
          <w:b w:val="1"/>
          <w:bCs w:val="1"/>
          <w:color w:val="0000cc"/>
          <w:u w:val="single"/>
          <w:rtl w:val="0"/>
        </w:rPr>
        <w:t xml:space="preserve">до 03.06.2026 р.-14:00 за київським часом, включно:</w:t>
      </w:r>
    </w:p>
    <w:p w:rsidR="00000000" w:rsidDel="00000000" w:rsidP="00000000" w:rsidRDefault="00000000" w:rsidRPr="00000000" w14:paraId="0000002B">
      <w:pPr>
        <w:widowControl w:val="0"/>
        <w:spacing w:after="0" w:line="240" w:lineRule="auto"/>
        <w:ind w:right="-288"/>
        <w:jc w:val="center"/>
        <w:rPr>
          <w:b w:val="1"/>
          <w:bCs w:val="1"/>
          <w:color w:val="0000cc"/>
          <w:u w:val="single"/>
        </w:rPr>
      </w:pPr>
      <w:r w:rsidDel="00000000" w:rsidR="00000000" w:rsidRPr="00000000">
        <w:rPr>
          <w:rtl w:val="0"/>
        </w:rPr>
      </w:r>
    </w:p>
    <w:p w:rsidR="00000000" w:rsidDel="00000000" w:rsidP="00000000" w:rsidRDefault="00000000" w:rsidRPr="00000000" w14:paraId="0000002C">
      <w:pPr>
        <w:widowControl w:val="0"/>
        <w:spacing w:after="0" w:line="240" w:lineRule="auto"/>
        <w:ind w:right="-288"/>
        <w:rPr>
          <w:b w:val="1"/>
          <w:bCs w:val="1"/>
          <w:color w:val="0000cc"/>
          <w:sz w:val="26"/>
          <w:szCs w:val="26"/>
          <w:u w:val="single"/>
        </w:rPr>
      </w:pPr>
      <w:r w:rsidDel="00000000" w:rsidR="00000000" w:rsidRPr="00000000">
        <w:rPr>
          <w:b w:val="1"/>
          <w:bCs w:val="1"/>
          <w:i w:val="1"/>
          <w:iCs w:val="1"/>
          <w:rtl w:val="0"/>
        </w:rPr>
        <w:t xml:space="preserve">ВАЖЛИВО! Якщо ви плануєте подавати пропозицію </w:t>
      </w:r>
      <w:r w:rsidDel="00000000" w:rsidR="00000000" w:rsidRPr="00000000">
        <w:rPr>
          <w:b w:val="1"/>
          <w:bCs w:val="1"/>
          <w:i w:val="1"/>
          <w:iCs w:val="1"/>
          <w:u w:val="single"/>
          <w:rtl w:val="0"/>
        </w:rPr>
        <w:t xml:space="preserve">на кілька лотів</w:t>
      </w:r>
      <w:r w:rsidDel="00000000" w:rsidR="00000000" w:rsidRPr="00000000">
        <w:rPr>
          <w:b w:val="1"/>
          <w:bCs w:val="1"/>
          <w:i w:val="1"/>
          <w:iCs w:val="1"/>
          <w:rtl w:val="0"/>
        </w:rPr>
        <w:t xml:space="preserve">, необхідно направити </w:t>
      </w:r>
      <w:r w:rsidDel="00000000" w:rsidR="00000000" w:rsidRPr="00000000">
        <w:rPr>
          <w:b w:val="1"/>
          <w:bCs w:val="1"/>
          <w:i w:val="1"/>
          <w:iCs w:val="1"/>
          <w:u w:val="single"/>
          <w:rtl w:val="0"/>
        </w:rPr>
        <w:t xml:space="preserve">окремий пакет документів</w:t>
      </w:r>
      <w:r w:rsidDel="00000000" w:rsidR="00000000" w:rsidRPr="00000000">
        <w:rPr>
          <w:b w:val="1"/>
          <w:bCs w:val="1"/>
          <w:i w:val="1"/>
          <w:iCs w:val="1"/>
          <w:rtl w:val="0"/>
        </w:rPr>
        <w:t xml:space="preserve"> на </w:t>
      </w:r>
      <w:r w:rsidDel="00000000" w:rsidR="00000000" w:rsidRPr="00000000">
        <w:rPr>
          <w:b w:val="1"/>
          <w:bCs w:val="1"/>
          <w:i w:val="1"/>
          <w:iCs w:val="1"/>
          <w:u w:val="single"/>
          <w:rtl w:val="0"/>
        </w:rPr>
        <w:t xml:space="preserve">кожен із лотів</w:t>
      </w:r>
      <w:r w:rsidDel="00000000" w:rsidR="00000000" w:rsidRPr="00000000">
        <w:rPr>
          <w:b w:val="1"/>
          <w:bCs w:val="1"/>
          <w:i w:val="1"/>
          <w:iCs w:val="1"/>
          <w:rtl w:val="0"/>
        </w:rPr>
        <w:t xml:space="preserve">.</w:t>
      </w:r>
      <w:r w:rsidDel="00000000" w:rsidR="00000000" w:rsidRPr="00000000">
        <w:rPr>
          <w:rtl w:val="0"/>
        </w:rPr>
      </w:r>
    </w:p>
    <w:p w:rsidR="00000000" w:rsidDel="00000000" w:rsidP="00000000" w:rsidRDefault="00000000" w:rsidRPr="00000000" w14:paraId="0000002D">
      <w:pPr>
        <w:widowControl w:val="0"/>
        <w:spacing w:after="0" w:line="240" w:lineRule="auto"/>
        <w:ind w:right="-288"/>
        <w:rPr>
          <w:b w:val="1"/>
          <w:bCs w:val="1"/>
          <w:sz w:val="20"/>
          <w:szCs w:val="20"/>
        </w:rPr>
      </w:pPr>
      <w:r w:rsidDel="00000000" w:rsidR="00000000" w:rsidRPr="00000000">
        <w:rPr>
          <w:b w:val="1"/>
          <w:bCs w:val="1"/>
          <w:sz w:val="20"/>
          <w:szCs w:val="20"/>
          <w:u w:val="single"/>
          <w:rtl w:val="0"/>
        </w:rPr>
        <w:t xml:space="preserve">1 лист</w:t>
      </w:r>
      <w:r w:rsidDel="00000000" w:rsidR="00000000" w:rsidRPr="00000000">
        <w:rPr>
          <w:b w:val="1"/>
          <w:bCs w:val="1"/>
          <w:sz w:val="20"/>
          <w:szCs w:val="20"/>
          <w:rtl w:val="0"/>
        </w:rPr>
        <w:t xml:space="preserve"> з темою «Технічна пропозиція до тендеру № Q2-T166-RFP NP</w:t>
      </w:r>
      <w:r w:rsidDel="00000000" w:rsidR="00000000" w:rsidRPr="00000000">
        <w:rPr>
          <w:sz w:val="20"/>
          <w:szCs w:val="20"/>
          <w:rtl w:val="0"/>
        </w:rPr>
        <w:t xml:space="preserve"> </w:t>
      </w:r>
      <w:r w:rsidDel="00000000" w:rsidR="00000000" w:rsidRPr="00000000">
        <w:rPr>
          <w:b w:val="1"/>
          <w:bCs w:val="1"/>
          <w:sz w:val="20"/>
          <w:szCs w:val="20"/>
          <w:rtl w:val="0"/>
        </w:rPr>
        <w:t xml:space="preserve">Лот № __» має містити заповнений </w:t>
      </w:r>
      <w:r w:rsidDel="00000000" w:rsidR="00000000" w:rsidRPr="00000000">
        <w:rPr>
          <w:b w:val="1"/>
          <w:bCs w:val="1"/>
          <w:sz w:val="20"/>
          <w:szCs w:val="20"/>
          <w:u w:val="single"/>
          <w:rtl w:val="0"/>
        </w:rPr>
        <w:t xml:space="preserve">додаток А </w:t>
      </w:r>
      <w:r w:rsidDel="00000000" w:rsidR="00000000" w:rsidRPr="00000000">
        <w:rPr>
          <w:b w:val="1"/>
          <w:bCs w:val="1"/>
          <w:sz w:val="20"/>
          <w:szCs w:val="20"/>
          <w:rtl w:val="0"/>
        </w:rPr>
        <w:t xml:space="preserve">(відсканований і excel) </w:t>
      </w:r>
      <w:r w:rsidDel="00000000" w:rsidR="00000000" w:rsidRPr="00000000">
        <w:rPr>
          <w:b w:val="1"/>
          <w:bCs w:val="1"/>
          <w:sz w:val="20"/>
          <w:szCs w:val="20"/>
          <w:u w:val="single"/>
          <w:rtl w:val="0"/>
        </w:rPr>
        <w:t xml:space="preserve">і документи</w:t>
      </w:r>
      <w:r w:rsidDel="00000000" w:rsidR="00000000" w:rsidRPr="00000000">
        <w:rPr>
          <w:b w:val="1"/>
          <w:bCs w:val="1"/>
          <w:sz w:val="20"/>
          <w:szCs w:val="20"/>
          <w:rtl w:val="0"/>
        </w:rPr>
        <w:t xml:space="preserve">, вказані у додатку.</w:t>
      </w:r>
    </w:p>
    <w:p w:rsidR="00000000" w:rsidDel="00000000" w:rsidP="00000000" w:rsidRDefault="00000000" w:rsidRPr="00000000" w14:paraId="0000002E">
      <w:pPr>
        <w:widowControl w:val="0"/>
        <w:spacing w:after="0" w:line="240" w:lineRule="auto"/>
        <w:ind w:right="-288"/>
        <w:rPr>
          <w:i w:val="1"/>
          <w:iCs w:val="1"/>
          <w:sz w:val="18"/>
          <w:szCs w:val="18"/>
          <w:u w:val="single"/>
        </w:rPr>
      </w:pPr>
      <w:r w:rsidDel="00000000" w:rsidR="00000000" w:rsidRPr="00000000">
        <w:rPr>
          <w:b w:val="1"/>
          <w:bCs w:val="1"/>
          <w:sz w:val="20"/>
          <w:szCs w:val="20"/>
          <w:u w:val="single"/>
          <w:rtl w:val="0"/>
        </w:rPr>
        <w:t xml:space="preserve">2 лист</w:t>
      </w:r>
      <w:r w:rsidDel="00000000" w:rsidR="00000000" w:rsidRPr="00000000">
        <w:rPr>
          <w:b w:val="1"/>
          <w:bCs w:val="1"/>
          <w:sz w:val="20"/>
          <w:szCs w:val="20"/>
          <w:rtl w:val="0"/>
        </w:rPr>
        <w:t xml:space="preserve"> з темою «Фінансова пропозиція до тендеру №  Q2-T166-RFP NP Лот №__» має містити заповнений </w:t>
      </w:r>
      <w:r w:rsidDel="00000000" w:rsidR="00000000" w:rsidRPr="00000000">
        <w:rPr>
          <w:b w:val="1"/>
          <w:bCs w:val="1"/>
          <w:sz w:val="20"/>
          <w:szCs w:val="20"/>
          <w:u w:val="single"/>
          <w:rtl w:val="0"/>
        </w:rPr>
        <w:t xml:space="preserve">додаток В </w:t>
      </w:r>
      <w:r w:rsidDel="00000000" w:rsidR="00000000" w:rsidRPr="00000000">
        <w:rPr>
          <w:b w:val="1"/>
          <w:bCs w:val="1"/>
          <w:sz w:val="20"/>
          <w:szCs w:val="20"/>
          <w:rtl w:val="0"/>
        </w:rPr>
        <w:t xml:space="preserve">відсканований і excel)</w:t>
      </w:r>
      <w:r w:rsidDel="00000000" w:rsidR="00000000" w:rsidRPr="00000000">
        <w:rPr>
          <w:b w:val="1"/>
          <w:bCs w:val="1"/>
          <w:sz w:val="24"/>
          <w:szCs w:val="24"/>
          <w:rtl w:val="0"/>
        </w:rPr>
        <w:t xml:space="preserve">.</w:t>
        <w:br w:type="textWrapping"/>
        <w:br w:type="textWrapping"/>
      </w:r>
      <w:r w:rsidDel="00000000" w:rsidR="00000000" w:rsidRPr="00000000">
        <w:rPr>
          <w:i w:val="1"/>
          <w:iCs w:val="1"/>
          <w:sz w:val="20"/>
          <w:szCs w:val="20"/>
          <w:rtl w:val="0"/>
        </w:rPr>
        <w:t xml:space="preserve">Зверніть увагу, що пропозиції, які будуть відправлені не згідно вимог, будуть відхилені.</w:t>
      </w:r>
      <w:r w:rsidDel="00000000" w:rsidR="00000000" w:rsidRPr="00000000">
        <w:rPr>
          <w:rtl w:val="0"/>
        </w:rPr>
      </w:r>
    </w:p>
    <w:p w:rsidR="00000000" w:rsidDel="00000000" w:rsidP="00000000" w:rsidRDefault="00000000" w:rsidRPr="00000000" w14:paraId="0000002F">
      <w:pPr>
        <w:widowControl w:val="0"/>
        <w:spacing w:after="0" w:line="240" w:lineRule="auto"/>
        <w:ind w:right="-288"/>
        <w:rPr/>
      </w:pPr>
      <w:r w:rsidDel="00000000" w:rsidR="00000000" w:rsidRPr="00000000">
        <w:rPr>
          <w:rtl w:val="0"/>
        </w:rPr>
      </w:r>
    </w:p>
    <w:p w:rsidR="00000000" w:rsidDel="00000000" w:rsidP="00000000" w:rsidRDefault="00000000" w:rsidRPr="00000000" w14:paraId="00000030">
      <w:pPr>
        <w:widowControl w:val="0"/>
        <w:spacing w:after="0" w:line="240" w:lineRule="auto"/>
        <w:ind w:right="-288"/>
        <w:rPr>
          <w:b w:val="1"/>
          <w:bCs w:val="1"/>
          <w:u w:val="single"/>
        </w:rPr>
      </w:pPr>
      <w:r w:rsidDel="00000000" w:rsidR="00000000" w:rsidRPr="00000000">
        <w:rPr>
          <w:b w:val="1"/>
          <w:bCs w:val="1"/>
          <w:u w:val="single"/>
          <w:rtl w:val="0"/>
        </w:rPr>
        <w:t xml:space="preserve">5. ТЕРМІН ДІЇ ПРОПОЗИЦІЇ:</w:t>
      </w:r>
    </w:p>
    <w:p w:rsidR="00000000" w:rsidDel="00000000" w:rsidP="00000000" w:rsidRDefault="00000000" w:rsidRPr="00000000" w14:paraId="00000031">
      <w:pPr>
        <w:widowControl w:val="0"/>
        <w:spacing w:after="0" w:line="240" w:lineRule="auto"/>
        <w:ind w:right="-288"/>
        <w:rPr/>
      </w:pPr>
      <w:r w:rsidDel="00000000" w:rsidR="00000000" w:rsidRPr="00000000">
        <w:rPr>
          <w:rtl w:val="0"/>
        </w:rPr>
        <w:t xml:space="preserve">Просимо зберігати пропозицію чинною протягом 14-ти робочих днів після завершення терміну збору пропозицій.</w:t>
      </w:r>
    </w:p>
    <w:p w:rsidR="00000000" w:rsidDel="00000000" w:rsidP="00000000" w:rsidRDefault="00000000" w:rsidRPr="00000000" w14:paraId="00000032">
      <w:pPr>
        <w:widowControl w:val="0"/>
        <w:spacing w:after="0" w:line="240" w:lineRule="auto"/>
        <w:ind w:right="-288"/>
        <w:rPr>
          <w:b w:val="1"/>
          <w:bCs w:val="1"/>
          <w:u w:val="single"/>
        </w:rPr>
      </w:pPr>
      <w:r w:rsidDel="00000000" w:rsidR="00000000" w:rsidRPr="00000000">
        <w:rPr>
          <w:rtl w:val="0"/>
        </w:rPr>
      </w:r>
    </w:p>
    <w:p w:rsidR="00000000" w:rsidDel="00000000" w:rsidP="00000000" w:rsidRDefault="00000000" w:rsidRPr="00000000" w14:paraId="00000033">
      <w:pPr>
        <w:widowControl w:val="0"/>
        <w:spacing w:after="0" w:line="240" w:lineRule="auto"/>
        <w:ind w:right="-288"/>
        <w:rPr>
          <w:b w:val="1"/>
          <w:bCs w:val="1"/>
        </w:rPr>
      </w:pPr>
      <w:bookmarkStart w:colFirst="0" w:colLast="0" w:name="_heading=h.z1gy0f8x3oav" w:id="1"/>
      <w:bookmarkEnd w:id="1"/>
      <w:r w:rsidDel="00000000" w:rsidR="00000000" w:rsidRPr="00000000">
        <w:rPr>
          <w:b w:val="1"/>
          <w:bCs w:val="1"/>
          <w:u w:val="single"/>
          <w:rtl w:val="0"/>
        </w:rPr>
        <w:t xml:space="preserve">6. ОЦІНКА ПРОПОЗИЦІЇ:</w:t>
        <w:br w:type="textWrapping"/>
      </w:r>
      <w:r w:rsidDel="00000000" w:rsidR="00000000" w:rsidRPr="00000000">
        <w:rPr>
          <w:b w:val="1"/>
          <w:bCs w:val="1"/>
          <w:rtl w:val="0"/>
        </w:rPr>
        <w:t xml:space="preserve">Пропозиції для кожного лота будуть оцінюватися в 3 етапи:</w:t>
      </w:r>
    </w:p>
    <w:p w:rsidR="00000000" w:rsidDel="00000000" w:rsidP="00000000" w:rsidRDefault="00000000" w:rsidRPr="00000000" w14:paraId="00000034">
      <w:pPr>
        <w:widowControl w:val="0"/>
        <w:spacing w:after="0" w:line="240" w:lineRule="auto"/>
        <w:ind w:right="-288"/>
        <w:rPr>
          <w:b w:val="1"/>
          <w:bCs w:val="1"/>
        </w:rPr>
      </w:pPr>
      <w:r w:rsidDel="00000000" w:rsidR="00000000" w:rsidRPr="00000000">
        <w:rPr>
          <w:rtl w:val="0"/>
        </w:rPr>
      </w:r>
    </w:p>
    <w:p w:rsidR="00000000" w:rsidDel="00000000" w:rsidP="00000000" w:rsidRDefault="00000000" w:rsidRPr="00000000" w14:paraId="00000035">
      <w:pPr>
        <w:widowControl w:val="0"/>
        <w:spacing w:after="0" w:line="240" w:lineRule="auto"/>
        <w:ind w:right="-288"/>
        <w:rPr>
          <w:b w:val="1"/>
          <w:bCs w:val="1"/>
        </w:rPr>
      </w:pPr>
      <w:r w:rsidDel="00000000" w:rsidR="00000000" w:rsidRPr="00000000">
        <w:rPr>
          <w:b w:val="1"/>
          <w:bCs w:val="1"/>
          <w:rtl w:val="0"/>
        </w:rPr>
        <w:t xml:space="preserve">6.1. Відповідність вимогам (розгляд додатку А): </w:t>
      </w:r>
      <w:r w:rsidDel="00000000" w:rsidR="00000000" w:rsidRPr="00000000">
        <w:rPr>
          <w:rtl w:val="0"/>
        </w:rPr>
        <w:t xml:space="preserve">якщо пропозиція відповідає всім вимогам, зазначеним в додатку А, і містить всі вказані документи – така пропозиція проходить до подальшого розгляду комісією.</w:t>
      </w:r>
      <w:r w:rsidDel="00000000" w:rsidR="00000000" w:rsidRPr="00000000">
        <w:rPr>
          <w:rtl w:val="0"/>
        </w:rPr>
      </w:r>
    </w:p>
    <w:p w:rsidR="00000000" w:rsidDel="00000000" w:rsidP="00000000" w:rsidRDefault="00000000" w:rsidRPr="00000000" w14:paraId="00000036">
      <w:pPr>
        <w:widowControl w:val="0"/>
        <w:spacing w:after="0" w:line="240" w:lineRule="auto"/>
        <w:ind w:right="-288"/>
        <w:rPr>
          <w:b w:val="1"/>
          <w:bCs w:val="1"/>
        </w:rPr>
      </w:pPr>
      <w:bookmarkStart w:colFirst="0" w:colLast="0" w:name="_heading=h.30j0zll" w:id="2"/>
      <w:bookmarkEnd w:id="2"/>
      <w:r w:rsidDel="00000000" w:rsidR="00000000" w:rsidRPr="00000000">
        <w:rPr>
          <w:b w:val="1"/>
          <w:bCs w:val="1"/>
          <w:rtl w:val="0"/>
        </w:rPr>
        <w:t xml:space="preserve">6.2. Технічна оцінка за критеріями </w:t>
      </w:r>
      <w:r w:rsidDel="00000000" w:rsidR="00000000" w:rsidRPr="00000000">
        <w:rPr>
          <w:rtl w:val="0"/>
        </w:rPr>
        <w:t xml:space="preserve">(детальний опис критеріїв та спосіб оцінки наведений наведені в файлах «Технічне завдання» - для кожного лоту ( теми). </w:t>
      </w:r>
      <w:r w:rsidDel="00000000" w:rsidR="00000000" w:rsidRPr="00000000">
        <w:rPr>
          <w:i w:val="1"/>
          <w:iCs w:val="1"/>
          <w:rtl w:val="0"/>
        </w:rPr>
        <w:t xml:space="preserve">Для подальшої оцінки пройдуть лише пропозиції, які наберуть мінімальний прохідний бал за технічну пропозицію, який становить 40 балів.</w:t>
      </w:r>
      <w:r w:rsidDel="00000000" w:rsidR="00000000" w:rsidRPr="00000000">
        <w:rPr>
          <w:rtl w:val="0"/>
        </w:rPr>
      </w:r>
    </w:p>
    <w:p w:rsidR="00000000" w:rsidDel="00000000" w:rsidP="00000000" w:rsidRDefault="00000000" w:rsidRPr="00000000" w14:paraId="00000037">
      <w:pPr>
        <w:widowControl w:val="0"/>
        <w:spacing w:after="0" w:line="240" w:lineRule="auto"/>
        <w:ind w:right="-288"/>
        <w:rPr>
          <w:b w:val="1"/>
          <w:bCs w:val="1"/>
          <w:u w:val="single"/>
        </w:rPr>
      </w:pPr>
      <w:r w:rsidDel="00000000" w:rsidR="00000000" w:rsidRPr="00000000">
        <w:rPr>
          <w:b w:val="1"/>
          <w:bCs w:val="1"/>
          <w:rtl w:val="0"/>
        </w:rPr>
        <w:t xml:space="preserve">6.3.</w:t>
      </w:r>
      <w:r w:rsidDel="00000000" w:rsidR="00000000" w:rsidRPr="00000000">
        <w:rPr>
          <w:rtl w:val="0"/>
        </w:rPr>
        <w:t xml:space="preserve"> </w:t>
      </w:r>
      <w:r w:rsidDel="00000000" w:rsidR="00000000" w:rsidRPr="00000000">
        <w:rPr>
          <w:b w:val="1"/>
          <w:bCs w:val="1"/>
          <w:u w:val="single"/>
          <w:rtl w:val="0"/>
        </w:rPr>
        <w:t xml:space="preserve">Оцінка фінансових пропозицій: </w:t>
      </w:r>
    </w:p>
    <w:p w:rsidR="00000000" w:rsidDel="00000000" w:rsidP="00000000" w:rsidRDefault="00000000" w:rsidRPr="00000000" w14:paraId="00000038">
      <w:pPr>
        <w:widowControl w:val="0"/>
        <w:spacing w:after="0" w:line="240" w:lineRule="auto"/>
        <w:ind w:right="-288"/>
        <w:rPr/>
      </w:pPr>
      <w:r w:rsidDel="00000000" w:rsidR="00000000" w:rsidRPr="00000000">
        <w:rPr>
          <w:rtl w:val="0"/>
        </w:rPr>
        <w:t xml:space="preserve">розраховується за принципом «чим менша ціна, тим вищий бал» за формулою: </w:t>
      </w:r>
      <m:oMath>
        <m:f>
          <m:fPr>
            <m:ctrlPr>
              <w:rPr>
                <w:rFonts w:ascii="Cambria Math" w:cs="Cambria Math" w:eastAsia="Cambria Math" w:hAnsi="Cambria Math"/>
              </w:rPr>
            </m:ctrlPr>
          </m:fPr>
          <m:num>
            <m:r>
              <w:rPr>
                <w:rFonts w:ascii="Cambria Math" w:cs="Cambria Math" w:eastAsia="Cambria Math" w:hAnsi="Cambria Math"/>
              </w:rPr>
              <m:t xml:space="preserve">найменша цінова пропозиція</m:t>
            </m:r>
          </m:num>
          <m:den>
            <m:r>
              <w:rPr>
                <w:rFonts w:ascii="Cambria Math" w:cs="Cambria Math" w:eastAsia="Cambria Math" w:hAnsi="Cambria Math"/>
              </w:rPr>
              <m:t xml:space="preserve">ваша цінова пропозиція</m:t>
            </m:r>
          </m:den>
        </m:f>
        <m:r>
          <w:rPr>
            <w:rFonts w:ascii="Cambria Math" w:cs="Cambria Math" w:eastAsia="Cambria Math" w:hAnsi="Cambria Math"/>
          </w:rPr>
          <m:t xml:space="preserve">*30</m:t>
        </m:r>
      </m:oMath>
      <w:r w:rsidDel="00000000" w:rsidR="00000000" w:rsidRPr="00000000">
        <w:rPr>
          <w:rtl w:val="0"/>
        </w:rPr>
      </w:r>
    </w:p>
    <w:p w:rsidR="00000000" w:rsidDel="00000000" w:rsidP="00000000" w:rsidRDefault="00000000" w:rsidRPr="00000000" w14:paraId="00000039">
      <w:pPr>
        <w:widowControl w:val="0"/>
        <w:spacing w:after="0" w:line="240" w:lineRule="auto"/>
        <w:ind w:right="-288"/>
        <w:rPr/>
      </w:pPr>
      <w:bookmarkStart w:colFirst="0" w:colLast="0" w:name="_heading=h.4qkptyoi865b" w:id="3"/>
      <w:bookmarkEnd w:id="3"/>
      <w:r w:rsidDel="00000000" w:rsidR="00000000" w:rsidRPr="00000000">
        <w:rPr>
          <w:rtl w:val="0"/>
        </w:rPr>
        <w:br w:type="textWrapping"/>
      </w:r>
      <w:r w:rsidDel="00000000" w:rsidR="00000000" w:rsidRPr="00000000">
        <w:rPr>
          <w:u w:val="single"/>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3A">
      <w:pPr>
        <w:widowControl w:val="0"/>
        <w:spacing w:after="0" w:line="240" w:lineRule="auto"/>
        <w:ind w:right="-288"/>
        <w:rPr/>
      </w:pPr>
      <w:r w:rsidDel="00000000" w:rsidR="00000000" w:rsidRPr="00000000">
        <w:rPr>
          <w:rtl w:val="0"/>
        </w:rPr>
        <w:t xml:space="preserve">Розгляд та оцінка конкурсних заявок здійснюватиметься Комісією протягом 15-ти календарних днів після дати завершення збору пропозицій. Про результати конкурсу буде повідомлено окремо.</w:t>
        <w:br w:type="textWrapping"/>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ind w:right="-288"/>
        <w:rPr/>
      </w:pPr>
      <w:r w:rsidDel="00000000" w:rsidR="00000000" w:rsidRPr="00000000">
        <w:rPr>
          <w:rtl w:val="0"/>
        </w:rPr>
        <w:t xml:space="preserve">Якщо у вас виникнуть питання </w:t>
      </w:r>
      <w:r w:rsidDel="00000000" w:rsidR="00000000" w:rsidRPr="00000000">
        <w:rPr>
          <w:b w:val="1"/>
          <w:bCs w:val="1"/>
          <w:u w:val="single"/>
          <w:rtl w:val="0"/>
        </w:rPr>
        <w:t xml:space="preserve">щодо подання пропозицій</w:t>
      </w:r>
      <w:r w:rsidDel="00000000" w:rsidR="00000000" w:rsidRPr="00000000">
        <w:rPr>
          <w:rtl w:val="0"/>
        </w:rPr>
        <w:t xml:space="preserve">, ви можете звернутися до Марії Терлецької </w:t>
      </w:r>
      <w:hyperlink r:id="rId9">
        <w:r w:rsidDel="00000000" w:rsidR="00000000" w:rsidRPr="00000000">
          <w:rPr>
            <w:color w:val="1155cc"/>
            <w:u w:val="single"/>
            <w:rtl w:val="0"/>
          </w:rPr>
          <w:t xml:space="preserve">m.terletska@r2p.org.ua</w:t>
        </w:r>
      </w:hyperlink>
      <w:r w:rsidDel="00000000" w:rsidR="00000000" w:rsidRPr="00000000">
        <w:rPr>
          <w:rtl w:val="0"/>
        </w:rPr>
        <w:t xml:space="preserve">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ind w:right="-288"/>
        <w:rPr>
          <w:color w:val="4a86e8"/>
          <w:u w:val="single"/>
        </w:rPr>
      </w:pPr>
      <w:r w:rsidDel="00000000" w:rsidR="00000000" w:rsidRPr="00000000">
        <w:rPr>
          <w:rtl w:val="0"/>
        </w:rPr>
        <w:t xml:space="preserve">З питань т</w:t>
      </w:r>
      <w:r w:rsidDel="00000000" w:rsidR="00000000" w:rsidRPr="00000000">
        <w:rPr>
          <w:b w:val="1"/>
          <w:bCs w:val="1"/>
          <w:u w:val="single"/>
          <w:rtl w:val="0"/>
        </w:rPr>
        <w:t xml:space="preserve">ехнічного завдання</w:t>
      </w:r>
      <w:r w:rsidDel="00000000" w:rsidR="00000000" w:rsidRPr="00000000">
        <w:rPr>
          <w:rtl w:val="0"/>
        </w:rPr>
        <w:t xml:space="preserve"> звертайтеся, будь ласка, до Владислави Захожи</w:t>
      </w:r>
      <w:r w:rsidDel="00000000" w:rsidR="00000000" w:rsidRPr="00000000">
        <w:rPr>
          <w:sz w:val="20"/>
          <w:szCs w:val="20"/>
          <w:rtl w:val="0"/>
        </w:rPr>
        <w:t xml:space="preserve"> </w:t>
      </w:r>
      <w:r w:rsidDel="00000000" w:rsidR="00000000" w:rsidRPr="00000000">
        <w:rPr>
          <w:color w:val="1155cc"/>
          <w:u w:val="single"/>
          <w:rtl w:val="0"/>
        </w:rPr>
        <w:t xml:space="preserve">v.zakhozha@r2p.org.ua</w:t>
      </w: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0" w:line="240" w:lineRule="auto"/>
        <w:ind w:right="-288"/>
        <w:rPr/>
      </w:pPr>
      <w:bookmarkStart w:colFirst="0" w:colLast="0" w:name="_heading=h.k21mxk5vxnn1" w:id="4"/>
      <w:bookmarkEnd w:id="4"/>
      <w:r w:rsidDel="00000000" w:rsidR="00000000" w:rsidRPr="00000000">
        <w:rPr>
          <w:rtl w:val="0"/>
        </w:rPr>
        <w:br w:type="textWrapping"/>
      </w:r>
    </w:p>
    <w:p w:rsidR="00000000" w:rsidDel="00000000" w:rsidP="00000000" w:rsidRDefault="00000000" w:rsidRPr="00000000" w14:paraId="0000003E">
      <w:pPr>
        <w:widowControl w:val="0"/>
        <w:spacing w:after="0" w:line="240" w:lineRule="auto"/>
        <w:ind w:right="-288"/>
        <w:rPr/>
      </w:pPr>
      <w:r w:rsidDel="00000000" w:rsidR="00000000" w:rsidRPr="00000000">
        <w:rPr>
          <w:rtl w:val="0"/>
        </w:rPr>
        <w:t xml:space="preserve">Дякуємо за співпрацю!</w:t>
      </w:r>
    </w:p>
    <w:p w:rsidR="00000000" w:rsidDel="00000000" w:rsidP="00000000" w:rsidRDefault="00000000" w:rsidRPr="00000000" w14:paraId="0000003F">
      <w:pPr>
        <w:widowControl w:val="0"/>
        <w:spacing w:after="0" w:line="240" w:lineRule="auto"/>
        <w:ind w:right="-288"/>
        <w:rPr/>
      </w:pPr>
      <w:r w:rsidDel="00000000" w:rsidR="00000000" w:rsidRPr="00000000">
        <w:rPr>
          <w:rtl w:val="0"/>
        </w:rPr>
      </w:r>
    </w:p>
    <w:p w:rsidR="00000000" w:rsidDel="00000000" w:rsidP="00000000" w:rsidRDefault="00000000" w:rsidRPr="00000000" w14:paraId="00000040">
      <w:pPr>
        <w:widowControl w:val="0"/>
        <w:spacing w:after="0" w:line="240" w:lineRule="auto"/>
        <w:ind w:right="-288"/>
        <w:rPr/>
      </w:pPr>
      <w:r w:rsidDel="00000000" w:rsidR="00000000" w:rsidRPr="00000000">
        <w:rPr>
          <w:rtl w:val="0"/>
        </w:rPr>
        <w:t xml:space="preserve">З повагою,</w:t>
        <w:tab/>
        <w:tab/>
        <w:tab/>
        <w:tab/>
        <w:tab/>
        <w:tab/>
        <w:tab/>
        <w:tab/>
        <w:tab/>
        <w:t xml:space="preserve">Президент Олександр Галкін</w:t>
      </w:r>
    </w:p>
    <w:p w:rsidR="00000000" w:rsidDel="00000000" w:rsidP="00000000" w:rsidRDefault="00000000" w:rsidRPr="00000000" w14:paraId="00000041">
      <w:pPr>
        <w:widowControl w:val="0"/>
        <w:spacing w:after="0" w:line="240" w:lineRule="auto"/>
        <w:ind w:right="-288"/>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pPr>
      <w:r w:rsidDel="00000000" w:rsidR="00000000" w:rsidRPr="00000000">
        <w:rPr>
          <w:rtl w:val="0"/>
        </w:rPr>
      </w:r>
    </w:p>
    <w:p w:rsidR="00000000" w:rsidDel="00000000" w:rsidP="00000000" w:rsidRDefault="00000000" w:rsidRPr="00000000" w14:paraId="00000044">
      <w:pPr>
        <w:widowControl w:val="0"/>
        <w:spacing w:after="0" w:line="240" w:lineRule="auto"/>
        <w:ind w:right="-288"/>
        <w:rPr/>
      </w:pPr>
      <w:r w:rsidDel="00000000" w:rsidR="00000000" w:rsidRPr="00000000">
        <w:rPr>
          <w:rtl w:val="0"/>
        </w:rPr>
      </w:r>
    </w:p>
    <w:p w:rsidR="00000000" w:rsidDel="00000000" w:rsidP="00000000" w:rsidRDefault="00000000" w:rsidRPr="00000000" w14:paraId="00000045">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46">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7">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10">
        <w:r w:rsidDel="00000000" w:rsidR="00000000" w:rsidRPr="00000000">
          <w:rPr>
            <w:rFonts w:ascii="Arial" w:cs="Arial" w:eastAsia="Arial" w:hAnsi="Arial"/>
            <w:color w:val="1155cc"/>
            <w:sz w:val="16"/>
            <w:szCs w:val="16"/>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48">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9">
      <w:pPr>
        <w:widowControl w:val="0"/>
        <w:spacing w:after="0" w:line="240" w:lineRule="auto"/>
        <w:ind w:right="-288" w:hanging="1"/>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p w:rsidR="00000000" w:rsidDel="00000000" w:rsidP="00000000" w:rsidRDefault="00000000" w:rsidRPr="00000000" w14:paraId="0000004A">
      <w:pPr>
        <w:widowControl w:val="0"/>
        <w:spacing w:after="0" w:line="240" w:lineRule="auto"/>
        <w:ind w:right="-288"/>
        <w:rPr/>
      </w:pPr>
      <w:r w:rsidDel="00000000" w:rsidR="00000000" w:rsidRPr="00000000">
        <w:rPr>
          <w:rtl w:val="0"/>
        </w:rPr>
      </w:r>
    </w:p>
    <w:sectPr>
      <w:headerReference r:id="rId11" w:type="default"/>
      <w:footerReference r:id="rId12" w:type="default"/>
      <w:pgSz w:h="16838" w:w="11906" w:orient="portrait"/>
      <w:pgMar w:bottom="568"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-528312</wp:posOffset>
          </wp:positionH>
          <wp:positionV relativeFrom="paragraph">
            <wp:posOffset>340360</wp:posOffset>
          </wp:positionV>
          <wp:extent cx="7572375" cy="228600"/>
          <wp:effectExtent b="0" l="0" r="0" t="0"/>
          <wp:wrapSquare wrapText="bothSides" distB="0" distT="0" distL="0" distR="0"/>
          <wp:docPr descr="C:\Users\WK\Desktop\R2B -brandbook-ukr\RIGHT-Protection\RIGHT-Protection\blank\line.png" id="2" name="image1.png"/>
          <a:graphic>
            <a:graphicData uri="http://schemas.openxmlformats.org/drawingml/2006/picture">
              <pic:pic>
                <pic:nvPicPr>
                  <pic:cNvPr descr="C:\Users\WK\Desktop\R2B -brandbook-ukr\RIGHT-Protection\RIGHT-Protection\blank\line.png" id="0" name="image1.png"/>
                  <pic:cNvPicPr preferRelativeResize="0"/>
                </pic:nvPicPr>
                <pic:blipFill>
                  <a:blip r:embed="rId1"/>
                  <a:srcRect b="0" l="0" r="0" t="0"/>
                  <a:stretch>
                    <a:fillRect/>
                  </a:stretch>
                </pic:blipFill>
                <pic:spPr>
                  <a:xfrm>
                    <a:off x="0" y="0"/>
                    <a:ext cx="7572375" cy="228600"/>
                  </a:xfrm>
                  <a:prstGeom prst="rect"/>
                  <a:ln/>
                </pic:spPr>
              </pic:pic>
            </a:graphicData>
          </a:graphic>
        </wp:anchor>
      </w:drawing>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b w:val="1"/>
        <w:bCs w:val="1"/>
        <w:sz w:val="20"/>
        <w:szCs w:val="20"/>
        <w:highlight w:val="white"/>
      </w:rPr>
    </w:pPr>
    <w:r w:rsidDel="00000000" w:rsidR="00000000" w:rsidRPr="00000000">
      <w:rPr>
        <w:color w:val="0053f0"/>
        <w:sz w:val="20"/>
        <w:szCs w:val="20"/>
        <w:rtl w:val="0"/>
      </w:rPr>
      <w:t xml:space="preserve">                                                                                           </w:t>
    </w:r>
    <w:r w:rsidDel="00000000" w:rsidR="00000000" w:rsidRPr="00000000">
      <w:rPr>
        <w:b w:val="1"/>
        <w:bCs w:val="1"/>
        <w:sz w:val="20"/>
        <w:szCs w:val="20"/>
        <w:highlight w:val="white"/>
        <w:rtl w:val="0"/>
      </w:rPr>
      <w:t xml:space="preserve">БЛАГОДІЙНА ОРГАНІЗАЦІЯ </w:t>
    </w:r>
    <w:r w:rsidDel="00000000" w:rsidR="00000000" w:rsidRPr="00000000">
      <w:drawing>
        <wp:anchor allowOverlap="1" behindDoc="0" distB="0" distT="0" distL="114300" distR="114300" hidden="0" layoutInCell="1" locked="0" relativeHeight="0" simplePos="0">
          <wp:simplePos x="0" y="0"/>
          <wp:positionH relativeFrom="column">
            <wp:posOffset>-323841</wp:posOffset>
          </wp:positionH>
          <wp:positionV relativeFrom="paragraph">
            <wp:posOffset>-76193</wp:posOffset>
          </wp:positionV>
          <wp:extent cx="1487170" cy="974090"/>
          <wp:effectExtent b="0" l="0" r="0" t="0"/>
          <wp:wrapNone/>
          <wp:docPr id="1" name="image3.png"/>
          <a:graphic>
            <a:graphicData uri="http://schemas.openxmlformats.org/drawingml/2006/picture">
              <pic:pic>
                <pic:nvPicPr>
                  <pic:cNvPr id="0" name="image3.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4C">
    <w:pPr>
      <w:widowControl w:val="0"/>
      <w:tabs>
        <w:tab w:val="center" w:leader="none" w:pos="4819"/>
        <w:tab w:val="right" w:leader="none" w:pos="9639"/>
      </w:tabs>
      <w:spacing w:after="0" w:line="240" w:lineRule="auto"/>
      <w:jc w:val="center"/>
      <w:rPr>
        <w:b w:val="1"/>
        <w:bCs w:val="1"/>
        <w:sz w:val="20"/>
        <w:szCs w:val="20"/>
        <w:highlight w:val="white"/>
      </w:rPr>
    </w:pPr>
    <w:bookmarkStart w:colFirst="0" w:colLast="0" w:name="_heading=h.ccrafq5l9gpd" w:id="5"/>
    <w:bookmarkEnd w:id="5"/>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4D">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4E">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4F">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50">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ЄДРПОУ 38621206</w:t>
    </w:r>
    <w:r w:rsidDel="00000000" w:rsidR="00000000" w:rsidRPr="00000000">
      <w:drawing>
        <wp:anchor allowOverlap="1" behindDoc="0" distB="0" distT="0" distL="114300" distR="114300" hidden="0" layoutInCell="1" locked="0" relativeHeight="0" simplePos="0">
          <wp:simplePos x="0" y="0"/>
          <wp:positionH relativeFrom="column">
            <wp:posOffset>-927716</wp:posOffset>
          </wp:positionH>
          <wp:positionV relativeFrom="paragraph">
            <wp:posOffset>182965</wp:posOffset>
          </wp:positionV>
          <wp:extent cx="7853823" cy="106075"/>
          <wp:effectExtent b="0" l="0" r="0" t="0"/>
          <wp:wrapNone/>
          <wp:docPr id="3"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unhcr.org/ua/media/dodatok-e-kodeks-povedinky-postachalnykiv-oon-pdf-1" TargetMode="External"/><Relationship Id="rId12" Type="http://schemas.openxmlformats.org/officeDocument/2006/relationships/footer" Target="foot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sBI3d1BmSQ8gz0VWQPdJBV3bg==">CgMxLjAyCGguZ2pkZ3hzMg5oLnoxZ3kwZjh4M29hdjIJaC4zMGowemxsMg5oLjRxa3B0eW9pODY1YjIOaC5rMjFteGs1dnhubjEyDmguY2NyYWZxNWw5Z3BkOABqKQoUc3VnZ2VzdC5pZjFwa3Z3dnF3ZDISEVZpa3RvcmlpYSBNYXZyaWR1ciExc3g0aFpHYUJqTVpYMENFYzdqcGhNWm5aOTBOSzZRVG4=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