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послуги менторингу у сфері діджиталізації інструментів, якими користується Безпечний простір для жінок та дітей  або запровадження нових цифрових інструментів</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підтримки Безпечних просторів для жінок та дівчат (WGSS) спрямована на зміцнення їхнього інституційного потенціалу, видимості та сталості.Ці заходи допоможуть командам WGSS покращити внутрішньое управління, комунікацію з місцевими органами влади, неурядовими організаціями та ЗМІ, а також просувати цифровізацію та брендинг.</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діджиталізації інструментів, якими користується Безпечний простір для жінок та дітей  або запровадження нових цифрових інструментів</w:t>
      </w:r>
    </w:p>
    <w:p w:rsidR="00000000" w:rsidDel="00000000" w:rsidP="00000000" w:rsidRDefault="00000000" w:rsidRPr="00000000" w14:paraId="0000000A">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липень 2026 року - січень 2027 року.</w:t>
      </w:r>
    </w:p>
    <w:p w:rsidR="00000000" w:rsidDel="00000000" w:rsidP="00000000" w:rsidRDefault="00000000" w:rsidRPr="00000000" w14:paraId="0000000C">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color w:val="1f1f1f"/>
          <w:highlight w:val="white"/>
          <w:rtl w:val="0"/>
        </w:rPr>
        <w:t xml:space="preserve">Запорізька, Дніпропетровська, Донецька, Миколаївська, Сумська, Харківська, Херсонська, Чернігівська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15 БПЖД.</w:t>
      </w:r>
    </w:p>
    <w:p w:rsidR="00000000" w:rsidDel="00000000" w:rsidP="00000000" w:rsidRDefault="00000000" w:rsidRPr="00000000" w14:paraId="0000000F">
      <w:pPr>
        <w:tabs>
          <w:tab w:val="left" w:leader="none" w:pos="1134"/>
        </w:tabs>
        <w:spacing w:after="6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від 4 год для 1 БПЖД</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Кількість годин є орієнтовною і у разі запиту від БПЖД може бути погоджено більшу кількість годин для кожного БПЖД.</w:t>
      </w:r>
      <w:r w:rsidDel="00000000" w:rsidR="00000000" w:rsidRPr="00000000">
        <w:rPr>
          <w:rtl w:val="0"/>
        </w:rPr>
      </w:r>
    </w:p>
    <w:p w:rsidR="00000000" w:rsidDel="00000000" w:rsidP="00000000" w:rsidRDefault="00000000" w:rsidRPr="00000000" w14:paraId="00000010">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2:</w:t>
      </w:r>
      <w:r w:rsidDel="00000000" w:rsidR="00000000" w:rsidRPr="00000000">
        <w:rPr>
          <w:rtl w:val="0"/>
        </w:rPr>
      </w:r>
    </w:p>
    <w:tbl>
      <w:tblPr>
        <w:tblStyle w:val="Table1"/>
        <w:tblW w:w="10380.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1785"/>
        <w:gridCol w:w="2385"/>
        <w:gridCol w:w="2505"/>
        <w:gridCol w:w="2400"/>
        <w:tblGridChange w:id="0">
          <w:tblGrid>
            <w:gridCol w:w="1305"/>
            <w:gridCol w:w="1785"/>
            <w:gridCol w:w="2385"/>
            <w:gridCol w:w="2505"/>
            <w:gridCol w:w="240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Період надання послуг</w:t>
            </w:r>
          </w:p>
        </w:tc>
      </w:tr>
      <w:tr>
        <w:trPr>
          <w:cantSplit w:val="0"/>
          <w:trHeight w:val="20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678.32763671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15 БПЖД у сфері діджиталізації інструментів, якими користується Безпечний простір для жінок та дітей  або запровадження нових цифрових інструментів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  січень 2027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які працюють як юридичні особи ( (пропозиції приймаються без ПДВ).</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  </w:t>
      </w:r>
      <w:r w:rsidDel="00000000" w:rsidR="00000000" w:rsidRPr="00000000">
        <w:rPr>
          <w:rFonts w:ascii="Times New Roman" w:cs="Times New Roman" w:eastAsia="Times New Roman" w:hAnsi="Times New Roman"/>
          <w:rtl w:val="0"/>
        </w:rPr>
        <w:t xml:space="preserve">Впродовж співпраці має бути подано 3 рахунка, 3 акта наданих послуг та 3 звіта.</w:t>
      </w:r>
      <w:r w:rsidDel="00000000" w:rsidR="00000000" w:rsidRPr="00000000">
        <w:rPr>
          <w:rtl w:val="0"/>
        </w:rPr>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rtl w:val="0"/>
        </w:rPr>
        <w:t xml:space="preserve"> не пізніше як 2 (два) дні до кінцевого терміну</w:t>
      </w:r>
      <w:r w:rsidDel="00000000" w:rsidR="00000000" w:rsidRPr="00000000">
        <w:rPr>
          <w:rFonts w:ascii="Times New Roman" w:cs="Times New Roman" w:eastAsia="Times New Roman" w:hAnsi="Times New Roman"/>
          <w:rtl w:val="0"/>
        </w:rPr>
        <w:t xml:space="preserve"> п</w:t>
      </w:r>
      <w:r w:rsidDel="00000000" w:rsidR="00000000" w:rsidRPr="00000000">
        <w:rPr>
          <w:rFonts w:ascii="Times New Roman" w:cs="Times New Roman" w:eastAsia="Times New Roman" w:hAnsi="Times New Roman"/>
          <w:highlight w:val="white"/>
          <w:rtl w:val="0"/>
        </w:rPr>
        <w:t xml:space="preserve">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D">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 Учасник немає перебувати в процесі припинення діяльності ФОП.</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0">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1">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2">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r w:rsidDel="00000000" w:rsidR="00000000" w:rsidRPr="00000000">
        <w:rPr>
          <w:rtl w:val="0"/>
        </w:rPr>
      </w:r>
    </w:p>
    <w:p w:rsidR="00000000" w:rsidDel="00000000" w:rsidP="00000000" w:rsidRDefault="00000000" w:rsidRPr="00000000" w14:paraId="00000033">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діджиталізації інструментів, якими користується Безпечний простір для жінок та дітей  або запровадження нових цифрових інструментів) і менторського (перелік організацій, установ, яким надавались менторські послуги);</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про освіту;</w:t>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8">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9">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A">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205"/>
        <w:gridCol w:w="1410"/>
        <w:tblGridChange w:id="0">
          <w:tblGrid>
            <w:gridCol w:w="495"/>
            <w:gridCol w:w="2550"/>
            <w:gridCol w:w="5205"/>
            <w:gridCol w:w="141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B">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F">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0">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команд/організацій/БПЖД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 А також з акцентований на дотриманні міжнародних стандартів протидії ГЗН та домашньому насильству з урахуванням тенденцій в Україні</w:t>
            </w:r>
          </w:p>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ментор_ка планує задавати для уточнення запиту та ведення процесу менторингу  або без розуміння стандартів протидії ГЗН та домашньому насильству</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Учасник має значний досвід у сфері впровадження діджитал інструментів, у співпраці з ОГС/БПЖД/громадами, зокрема досвід менторства саме у сфері впровадження діджитал інструментів.  </w:t>
            </w:r>
          </w:p>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у сфері впровадження діджитал інструментів, у співпраці з ОГС/громадами, однак не з БПЖД або не в контексті саме меннторства</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у сфері впровадження діджитал інструментів, наявний досвід не релевантний темі запиту або відсутній досвід менторства для ОГС/БПЖД тощо.</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у сфері впровадження діджитал інструментів</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bl>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tabs>
          <w:tab w:val="left" w:leader="none" w:pos="1134"/>
        </w:tabs>
        <w:spacing w:line="240" w:lineRule="auto"/>
        <w:ind w:left="-566" w:firstLine="0"/>
        <w:jc w:val="both"/>
        <w:rPr>
          <w:rFonts w:ascii="Times New Roman" w:cs="Times New Roman" w:eastAsia="Times New Roman" w:hAnsi="Times New Roman"/>
          <w:shd w:fill="fff2cc" w:val="clear"/>
        </w:rPr>
      </w:pPr>
      <w:r w:rsidDel="00000000" w:rsidR="00000000" w:rsidRPr="00000000">
        <w:rPr>
          <w:rtl w:val="0"/>
        </w:rPr>
      </w:r>
    </w:p>
    <w:p w:rsidR="00000000" w:rsidDel="00000000" w:rsidP="00000000" w:rsidRDefault="00000000" w:rsidRPr="00000000" w14:paraId="00000065">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shd w:fill="fff2cc" w:val="clear"/>
          <w:rtl w:val="0"/>
        </w:rPr>
        <w:t xml:space="preserve"> </w:t>
      </w:r>
      <w:r w:rsidDel="00000000" w:rsidR="00000000" w:rsidRPr="00000000">
        <w:rPr>
          <w:rtl w:val="0"/>
        </w:rPr>
      </w:r>
    </w:p>
    <w:p w:rsidR="00000000" w:rsidDel="00000000" w:rsidP="00000000" w:rsidRDefault="00000000" w:rsidRPr="00000000" w14:paraId="00000066">
      <w:pPr>
        <w:shd w:fill="ffffff" w:val="clear"/>
        <w:jc w:val="both"/>
        <w:rPr>
          <w:rFonts w:ascii="Times New Roman" w:cs="Times New Roman" w:eastAsia="Times New Roman" w:hAnsi="Times New Roman"/>
          <w:i w:val="1"/>
          <w:iCs w:val="1"/>
          <w:shd w:fill="fff2cc" w:val="clear"/>
        </w:rPr>
      </w:pPr>
      <w:r w:rsidDel="00000000" w:rsidR="00000000" w:rsidRPr="00000000">
        <w:rPr>
          <w:i w:val="1"/>
          <w:iCs w:val="1"/>
          <w:rtl w:val="0"/>
        </w:rPr>
        <w:t xml:space="preserve">Профінансовано за підтримки UK aid від уряду Великої Британії, реалізується в межах Національного консорціуму PULSE за координації БФ «Право на захист». Підтримка цього проєкту в Україні з боку уряду Великої Британії надається через компонент SHARP його Програми з гуманітарної допомоги, відновлення та захисту.</w:t>
      </w:r>
      <w:r w:rsidDel="00000000" w:rsidR="00000000" w:rsidRPr="00000000">
        <w:rPr>
          <w:rtl w:val="0"/>
        </w:rPr>
      </w:r>
    </w:p>
    <w:p w:rsidR="00000000" w:rsidDel="00000000" w:rsidP="00000000" w:rsidRDefault="00000000" w:rsidRPr="00000000" w14:paraId="00000067">
      <w:pPr>
        <w:tabs>
          <w:tab w:val="left" w:leader="none" w:pos="1134"/>
        </w:tabs>
        <w:spacing w:after="200" w:line="256" w:lineRule="auto"/>
        <w:ind w:firstLine="720"/>
        <w:jc w:val="both"/>
        <w:rPr/>
      </w:pPr>
      <w:r w:rsidDel="00000000" w:rsidR="00000000" w:rsidRPr="00000000">
        <w:rPr>
          <w:rtl w:val="0"/>
        </w:rPr>
      </w:r>
    </w:p>
    <w:sectPr>
      <w:pgSz w:h="16834" w:w="11909" w:orient="portrait"/>
      <w:pgMar w:bottom="948.3070866141725" w:top="1133.8582677165355"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3DW/0fIyK+upNBJxPXaFm5sJg==">CgMxLjA4AHIhMXBHUHpnOXh3WGhfUFRNYU1XV2p1cTBudEUxd0hDS3NO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