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color w:val="0070c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29.01.2024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0"/>
          <w:szCs w:val="20"/>
          <w:rtl w:val="0"/>
        </w:rPr>
        <w:t xml:space="preserve">Додаток 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5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ЗАПРОШЕННЯ ДО УЧАСТІ В ТЕНДЕРІ № Q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0"/>
          <w:szCs w:val="20"/>
          <w:highlight w:val="white"/>
          <w:u w:val="none"/>
          <w:vertAlign w:val="baseline"/>
          <w:rtl w:val="0"/>
        </w:rPr>
        <w:t xml:space="preserve">1-Т51- RFP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НА ПРОВЕДЕННЯ СЕРІЙ ТРЕНІНГІВ ТА КОНСУЛЬТАЦІЙ У ХАРКІВСЬКІЙ ОБЛАСТІ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ДАТА І ЧАС ЗАКІНЧЕННЯ ПРИЙНЯТТЯ ПРОПОЗИЦІЙ: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5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 лютого 2024 р. – 23:59 за східноєвропейським часом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0"/>
          <w:szCs w:val="20"/>
          <w:rtl w:val="0"/>
        </w:rPr>
        <w:t xml:space="preserve">Додаток 2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0"/>
          <w:szCs w:val="20"/>
          <w:rtl w:val="0"/>
        </w:rPr>
        <w:t xml:space="preserve">Тема: «Створення фінансової моделі своєї справи»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u w:val="single"/>
          <w:rtl w:val="0"/>
        </w:rPr>
        <w:t xml:space="preserve">КОРОТКО ПРО БФ «Право на захист»: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Благодійна організація «Благодійний фонд «Право на захист» – українська благодійна організація, діяльність якої спрямована на захист і дотримання прав людини вразливих груп населення: біженців, вимушених переселенців, осіб без громадянства та осіб під ризиком без громадянства і без документів.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Докладна інформація про діяльність БФ «Право на захист» надана на веб-сайті 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https://r2p.org.ua/category/partnery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u w:val="single"/>
          <w:rtl w:val="0"/>
        </w:rPr>
        <w:t xml:space="preserve">ПОТРЕБИ: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БФ «Право на Захист» запрошує вас до участі в тендері: НА ПРОВЕДЕННЯ ТРЕНІНГУ ТА КОНСУЛЬТАЦІЙ ЗА ТЕМОЮ «Створення фінансової моделі своєї справи».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Дата: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березень - травень 2024 р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Завдання тренінгу: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надати учасниками теоретичні знання з основ фінансово-економічного аналізу та на практиці навчити складати бюджет (прогноз доходів та видатків) власної справи. Під час тренінгу практично пропрацювати з учасниками бюджетування своєї справи та розрахунок точки беззбитковості.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Кількість сесій: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1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Загальна тривалість тренінгу для однієї групи: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1 день (8 год) офлайн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Загальна тривалість консультацій для однієї групи: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15 он-лайн одно-годинних консультацій (групові/індивідуальні)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Кількість груп: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1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Кількість учасників в 1 групі: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15-20 осіб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Всього: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Тренінг восьмигодинний - 1, консультація одногодинна – 15.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Місце проведення оф-лайн тренінгу: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м. Харків (або Харківська область).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Цільова аудиторія: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Люди, які проживають на території Харківської області, мають свій мікро-бізнес, є самозайнятими або хочуть розпочати власну справу і підпадають щонайменше під один із критеріїв: ВПО, одинокі / багатодітні батьки, особи з інвалідністю, постраждали від воєнних дій (особисто чи у підприємництві), жінки, люди, які виїжджали з місця проживання внаслідок воєнних дій та повернулися ін.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Мета тренінгу та консультацій: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познайомити учасників тренінгу з основами фінансово-економічного аналізу та навчити самостійно аналізувати ефективність роботи власного бізнесу та перспективи його розвитку.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Результат тренінгу: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учасники ознайомилися із основами фінансово-економічного аналізу, вміють порахувати точку беззбитковості свого бізнесу, навчились та практично відпрацювали під час тренінгу створення бюджету власної справи на 1 рік.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Результат консультації: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учасники мають створену фінансову-модель своєї справи (чи бізнес-ідеї) за наданим шаблоном (буде надано тренером), яка стане частиною їх презентації для отримання гранту.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Вимоги до виконавця: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t xml:space="preserve">- експертиза та практичний досвід роботи зі створення фінансових моделей та бюджетування.</w:t>
        <w:br w:type="textWrapping"/>
        <w:t xml:space="preserve">- практичний досвід у сфері проведення тренінгів;</w:t>
        <w:br w:type="textWrapping"/>
        <w:t xml:space="preserve">- бажаний досвід підприємництва або консультування підприємців; </w:t>
        <w:br w:type="textWrapping"/>
        <w:t xml:space="preserve">- бажаний досвід співпраці з благодійними фондами та соціальними проектами надасть перевагу;</w:t>
        <w:br w:type="textWrapping"/>
        <w:t xml:space="preserve">- освіта вища.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Завдання тренера: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Оффлайн тренінг: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t xml:space="preserve">- розробити pre- та post- анкетування для виявлення рівня засвоєння поданого матеріалу учасниками тренінгу;</w:t>
        <w:br w:type="textWrapping"/>
        <w:t xml:space="preserve">- розробити та надати програму тренінгу;</w:t>
        <w:br w:type="textWrapping"/>
        <w:t xml:space="preserve">- прописати таймінг тренінгу;</w:t>
        <w:br w:type="textWrapping"/>
        <w:t xml:space="preserve">- провести моніторинг та оцінку ефективності тренінгу;</w:t>
        <w:br w:type="textWrapping"/>
        <w:t xml:space="preserve">- підготувати презентацію або інші інструменти візуалізації для проведення оф-лайн тренінгу;</w:t>
        <w:br w:type="textWrapping"/>
        <w:t xml:space="preserve">- провести оф-лайн тренінг використовуючи інтерактивні методи роботи з групою, підтримуючи групову динаміку, поєднуючи надання теоретичного матеріалу та практичного відпрацювання навичок.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Он-лайн консультації: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t xml:space="preserve">- Надати учасникам рекомендації щодо створення та вдосконалення фінансової-моделі своєї справи (чи бізнес-ідеї) за наданим шаблоном (буде надано тренером). Розроблена фінансова-модель стане частиною презентації бізнес-проектів для отримання гранту.</w:t>
        <w:br w:type="textWrapping"/>
        <w:br w:type="textWrapping"/>
        <w:t xml:space="preserve">Програма тренінгу має передбачати 60% часу на практичну роботу групи.</w:t>
        <w:br w:type="textWrapping"/>
        <w:t xml:space="preserve">Оплата буде здійснюватися за безготівковим розрахунком, частковою попередньою оплатою на рахунок юридичної особи або фізичної-особи підприємця або повною оплатою за фактом наданих послуг.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shd w:fill="f7cbac" w:val="clear"/>
          <w:rtl w:val="0"/>
        </w:rPr>
        <w:t xml:space="preserve">Просимо надати пропозицію, яка включатиме: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t xml:space="preserve">- контактну інформацію організації/ тренера(ів);</w:t>
        <w:br w:type="textWrapping"/>
        <w:t xml:space="preserve">- опис кваліфікації тренера(ів), досвід роботи, включаючи інформацію про попередній дотичний досвід, в тому числі досвід у проведенні тренінгів на зазначену тематику;</w:t>
        <w:br w:type="textWrapping"/>
        <w:t xml:space="preserve">- опис свого бачення вирішення завдання;</w:t>
        <w:br w:type="textWrapping"/>
        <w:t xml:space="preserve">- цінову пропозицію, в якій просимо зазначити окремо вартість тренінга та індивідуальних (групових) он-лайн консультацій;</w:t>
        <w:br w:type="textWrapping"/>
        <w:t xml:space="preserve">- умови оплати (відсоток попередньої оплати та післяплати);</w:t>
        <w:br w:type="textWrapping"/>
        <w:t xml:space="preserve">- реєстраційні документи організації/ФОП (виписка, витяг) для укладання договору.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shd w:fill="f7cbac" w:val="clear"/>
          <w:rtl w:val="0"/>
        </w:rPr>
        <w:t xml:space="preserve">Критеріями вибору переможця(ів) будуть: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shd w:fill="f7cbac" w:val="clear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 кваліфікація тренера(ів); (макс 15 балів)</w:t>
        <w:br w:type="textWrapping"/>
        <w:t xml:space="preserve">-  бачення вирішення завдання, структурована презентація програми тренінгу; (макс 30 балів)</w:t>
        <w:br w:type="textWrapping"/>
        <w:t xml:space="preserve">- досвід проведення подібних тренінгів на зазначену тематику; (макс 10 балів)                                                                                                                                                                                       - готовність до проведення тренінгів в оф-лайн форматі; (макс 15 балів)</w:t>
        <w:br w:type="textWrapping"/>
        <w:t xml:space="preserve">- фінансова складова. (макс 30 балів)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u w:val="single"/>
          <w:shd w:fill="f7cbac" w:val="clear"/>
          <w:rtl w:val="0"/>
        </w:rPr>
        <w:t xml:space="preserve">ПОДАННЯ ПРОПОЗИЦІЙ: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cc"/>
          <w:sz w:val="20"/>
          <w:szCs w:val="20"/>
          <w:u w:val="none"/>
          <w:shd w:fill="auto" w:val="clear"/>
          <w:vertAlign w:val="baseline"/>
          <w:rtl w:val="0"/>
        </w:rPr>
        <w:t xml:space="preserve">Пропозицію необхідно направити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cc"/>
          <w:sz w:val="20"/>
          <w:szCs w:val="20"/>
          <w:u w:val="single"/>
          <w:shd w:fill="auto" w:val="clear"/>
          <w:vertAlign w:val="baseline"/>
          <w:rtl w:val="0"/>
        </w:rPr>
        <w:t xml:space="preserve">на адресу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ff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y.moloshna@r2p.org.ua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cc"/>
          <w:sz w:val="20"/>
          <w:szCs w:val="20"/>
          <w:u w:val="single"/>
          <w:shd w:fill="auto" w:val="clear"/>
          <w:vertAlign w:val="baseline"/>
          <w:rtl w:val="0"/>
        </w:rPr>
        <w:t xml:space="preserve">до 12.02.2024 р. включно: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Щодо деталей проведення тренінгів просимо звертатися до Валерії Секісової v.sekisova@r2p.org.ua або Олени Герус o.herus@r2p.org.ua.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Розгляд та оцінка конкурсних заявок здійснюватиметься Комісією протягом 10 календарних днів після дати завершення збору пропозицій. Про результати конкурсу буде повідомлено окремо.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Дякуємо за співпрацю!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 повагою,</w:t>
        <w:tab/>
        <w:tab/>
        <w:tab/>
        <w:tab/>
        <w:tab/>
        <w:tab/>
        <w:tab/>
        <w:tab/>
        <w:tab/>
        <w:t xml:space="preserve">Президент Олександр Галкін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673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00250" cy="1085850"/>
          <wp:effectExtent b="0" l="0" r="0" t="0"/>
          <wp:docPr descr="Y:\PR&amp;Advert\LOGO\RightToProtection\R2P Logo - Cyrillic\Print\RightToProtection_Cyr_CMYK.jpg" id="7" name="image1.jpg"/>
          <a:graphic>
            <a:graphicData uri="http://schemas.openxmlformats.org/drawingml/2006/picture">
              <pic:pic>
                <pic:nvPicPr>
                  <pic:cNvPr descr="Y:\PR&amp;Advert\LOGO\RightToProtection\R2P Logo - Cyrillic\Print\RightToProtection_Cyr_CMYK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0250" cy="1085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B55DE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Normal (Web)"/>
    <w:basedOn w:val="a"/>
    <w:uiPriority w:val="99"/>
    <w:semiHidden w:val="1"/>
    <w:unhideWhenUsed w:val="1"/>
    <w:rsid w:val="00B55DE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UA"/>
    </w:rPr>
  </w:style>
  <w:style w:type="paragraph" w:styleId="3">
    <w:name w:val="Body Text Indent 3"/>
    <w:basedOn w:val="a"/>
    <w:link w:val="30"/>
    <w:uiPriority w:val="99"/>
    <w:rsid w:val="00B8742F"/>
    <w:pPr>
      <w:spacing w:after="120" w:line="240" w:lineRule="auto"/>
      <w:ind w:left="283"/>
    </w:pPr>
    <w:rPr>
      <w:rFonts w:ascii="Times New Roman" w:cs="Times New Roman" w:eastAsia="Times New Roman" w:hAnsi="Times New Roman"/>
      <w:sz w:val="16"/>
      <w:szCs w:val="16"/>
      <w:lang w:eastAsia="ru-RU" w:val="ru-RU"/>
    </w:rPr>
  </w:style>
  <w:style w:type="character" w:styleId="30" w:customStyle="1">
    <w:name w:val="Основной текст с отступом 3 Знак"/>
    <w:basedOn w:val="a0"/>
    <w:link w:val="3"/>
    <w:uiPriority w:val="99"/>
    <w:rsid w:val="00B8742F"/>
    <w:rPr>
      <w:rFonts w:ascii="Times New Roman" w:cs="Times New Roman" w:eastAsia="Times New Roman" w:hAnsi="Times New Roman"/>
      <w:sz w:val="16"/>
      <w:szCs w:val="16"/>
      <w:lang w:eastAsia="ru-RU" w:val="ru-RU"/>
    </w:rPr>
  </w:style>
  <w:style w:type="paragraph" w:styleId="a5">
    <w:name w:val="List Paragraph"/>
    <w:aliases w:val="References,Elenco Normale,Number Bullets,List Paragraph (numbered (a)),Список уровня 2,название табл/рис,Chapter10,----"/>
    <w:basedOn w:val="a"/>
    <w:link w:val="a6"/>
    <w:uiPriority w:val="34"/>
    <w:qFormat w:val="1"/>
    <w:rsid w:val="00B8742F"/>
    <w:pPr>
      <w:ind w:left="720"/>
      <w:contextualSpacing w:val="1"/>
    </w:pPr>
  </w:style>
  <w:style w:type="character" w:styleId="a6" w:customStyle="1">
    <w:name w:val="Абзац списка Знак"/>
    <w:aliases w:val="References Знак,Elenco Normale Знак,Number Bullets Знак,List Paragraph (numbered (a)) Знак,Список уровня 2 Знак,название табл/рис Знак,Chapter10 Знак,---- Знак"/>
    <w:link w:val="a5"/>
    <w:uiPriority w:val="34"/>
    <w:qFormat w:val="1"/>
    <w:locked w:val="1"/>
    <w:rsid w:val="007E4111"/>
  </w:style>
  <w:style w:type="paragraph" w:styleId="2">
    <w:name w:val="List 2"/>
    <w:basedOn w:val="a"/>
    <w:rsid w:val="004019E3"/>
    <w:pPr>
      <w:spacing w:after="0" w:line="240" w:lineRule="auto"/>
      <w:ind w:left="720" w:hanging="360"/>
      <w:jc w:val="both"/>
    </w:pPr>
    <w:rPr>
      <w:rFonts w:ascii="Pragmatica" w:cs="Times New Roman" w:eastAsia="Times New Roman" w:hAnsi="Pragmatica"/>
      <w:sz w:val="24"/>
      <w:szCs w:val="20"/>
      <w:lang w:eastAsia="ru-RU" w:val="en-GB"/>
    </w:rPr>
  </w:style>
  <w:style w:type="paragraph" w:styleId="a7">
    <w:name w:val="header"/>
    <w:basedOn w:val="a"/>
    <w:link w:val="a8"/>
    <w:uiPriority w:val="99"/>
    <w:unhideWhenUsed w:val="1"/>
    <w:rsid w:val="000114EA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Верхний колонтитул Знак"/>
    <w:basedOn w:val="a0"/>
    <w:link w:val="a7"/>
    <w:uiPriority w:val="99"/>
    <w:rsid w:val="000114EA"/>
  </w:style>
  <w:style w:type="paragraph" w:styleId="a9">
    <w:name w:val="footer"/>
    <w:basedOn w:val="a"/>
    <w:link w:val="aa"/>
    <w:uiPriority w:val="99"/>
    <w:unhideWhenUsed w:val="1"/>
    <w:rsid w:val="000114EA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  <w:rsid w:val="000114EA"/>
  </w:style>
  <w:style w:type="character" w:styleId="ab">
    <w:name w:val="Hyperlink"/>
    <w:basedOn w:val="a0"/>
    <w:uiPriority w:val="99"/>
    <w:unhideWhenUsed w:val="1"/>
    <w:rsid w:val="000114EA"/>
    <w:rPr>
      <w:color w:val="0000ff"/>
      <w:u w:val="single"/>
    </w:rPr>
  </w:style>
  <w:style w:type="character" w:styleId="ac">
    <w:name w:val="Unresolved Mention"/>
    <w:basedOn w:val="a0"/>
    <w:uiPriority w:val="99"/>
    <w:semiHidden w:val="1"/>
    <w:unhideWhenUsed w:val="1"/>
    <w:rsid w:val="000114EA"/>
    <w:rPr>
      <w:color w:val="605e5c"/>
      <w:shd w:color="auto" w:fill="e1dfdd" w:val="clear"/>
    </w:rPr>
  </w:style>
  <w:style w:type="character" w:styleId="apple-tab-span" w:customStyle="1">
    <w:name w:val="apple-tab-span"/>
    <w:basedOn w:val="a0"/>
    <w:rsid w:val="000114E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2p.org.ua/category/partnery" TargetMode="External"/><Relationship Id="rId8" Type="http://schemas.openxmlformats.org/officeDocument/2006/relationships/hyperlink" Target="mailto:y.moloshna@r2p.org.u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z2NHsZ+l7FBIcwGdclKFAKz5Tw==">CgMxLjAyCGguZ2pkZ3hzOAByITE5NjhNa21VV0g3aVp1cGlnZlhFNVRGSHZBUU1Xc1Ezaw==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2023-11-14T10:02:00Z</dcterms:created>
  <dc:creator>User</dc:creator>
</cp:coreProperties>
</file>