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after="200" w:line="259" w:lineRule="auto"/>
        <w:jc w:val="both"/>
        <w:rPr>
          <w:rFonts w:ascii="Calibri" w:cs="Calibri" w:eastAsia="Calibri" w:hAnsi="Calibri"/>
        </w:rPr>
      </w:pPr>
      <w:r w:rsidDel="00000000" w:rsidR="00000000" w:rsidRPr="00000000">
        <w:rPr>
          <w:rFonts w:ascii="Calibri" w:cs="Calibri" w:eastAsia="Calibri" w:hAnsi="Calibri"/>
          <w:rtl w:val="0"/>
        </w:rPr>
        <w:t xml:space="preserve">28 September 2026  </w:t>
      </w:r>
    </w:p>
    <w:p w:rsidR="00000000" w:rsidDel="00000000" w:rsidP="00000000" w:rsidRDefault="00000000" w:rsidRPr="00000000" w14:paraId="00000002">
      <w:pPr>
        <w:widowControl w:val="0"/>
        <w:spacing w:after="200" w:line="259" w:lineRule="auto"/>
        <w:ind w:firstLine="720"/>
        <w:jc w:val="center"/>
        <w:rPr>
          <w:rFonts w:ascii="Calibri" w:cs="Calibri" w:eastAsia="Calibri" w:hAnsi="Calibri"/>
          <w:b w:val="1"/>
          <w:bCs w:val="1"/>
        </w:rPr>
      </w:pPr>
      <w:bookmarkStart w:colFirst="0" w:colLast="0" w:name="_heading=h.pr9xzluyzfl9" w:id="0"/>
      <w:bookmarkEnd w:id="0"/>
      <w:r w:rsidDel="00000000" w:rsidR="00000000" w:rsidRPr="00000000">
        <w:rPr>
          <w:rFonts w:ascii="Calibri" w:cs="Calibri" w:eastAsia="Calibri" w:hAnsi="Calibri"/>
          <w:b w:val="1"/>
          <w:bCs w:val="1"/>
          <w:rtl w:val="0"/>
        </w:rPr>
        <w:t xml:space="preserve">Terms of Reference for the procurement of trainer services for an online training on the topic of </w:t>
      </w:r>
    </w:p>
    <w:p w:rsidR="00000000" w:rsidDel="00000000" w:rsidP="00000000" w:rsidRDefault="00000000" w:rsidRPr="00000000" w14:paraId="00000003">
      <w:pPr>
        <w:widowControl w:val="0"/>
        <w:spacing w:after="200" w:line="259" w:lineRule="auto"/>
        <w:ind w:firstLine="720"/>
        <w:jc w:val="center"/>
        <w:rPr>
          <w:rFonts w:ascii="Calibri" w:cs="Calibri" w:eastAsia="Calibri" w:hAnsi="Calibri"/>
          <w:b w:val="1"/>
          <w:bCs w:val="1"/>
        </w:rPr>
      </w:pPr>
      <w:bookmarkStart w:colFirst="0" w:colLast="0" w:name="_heading=h.5kcmzxpdbp5v" w:id="1"/>
      <w:bookmarkEnd w:id="1"/>
      <w:r w:rsidDel="00000000" w:rsidR="00000000" w:rsidRPr="00000000">
        <w:rPr>
          <w:rFonts w:ascii="Calibri" w:cs="Calibri" w:eastAsia="Calibri" w:hAnsi="Calibri"/>
          <w:rtl w:val="0"/>
        </w:rPr>
        <w:t xml:space="preserve">FINANCIAL MANAGEMENT AND ORGANISATIONAL FINANCIAL POLICIES </w:t>
      </w:r>
      <w:r w:rsidDel="00000000" w:rsidR="00000000" w:rsidRPr="00000000">
        <w:rPr>
          <w:rtl w:val="0"/>
        </w:rPr>
      </w:r>
    </w:p>
    <w:p w:rsidR="00000000" w:rsidDel="00000000" w:rsidP="00000000" w:rsidRDefault="00000000" w:rsidRPr="00000000" w14:paraId="00000004">
      <w:pPr>
        <w:widowControl w:val="0"/>
        <w:spacing w:after="200" w:line="259"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CO CF “Right to Protection” (hereinafter, the Foundation) implements the project </w:t>
      </w:r>
      <w:r w:rsidDel="00000000" w:rsidR="00000000" w:rsidRPr="00000000">
        <w:rPr>
          <w:rFonts w:ascii="Calibri" w:cs="Calibri" w:eastAsia="Calibri" w:hAnsi="Calibri"/>
          <w:b w:val="1"/>
          <w:bCs w:val="1"/>
          <w:rtl w:val="0"/>
        </w:rPr>
        <w:t xml:space="preserve">“Strengthening Communities through Localized Action and Multisectoral Emergency Support in South and East regions of Ukraine”</w:t>
      </w:r>
      <w:r w:rsidDel="00000000" w:rsidR="00000000" w:rsidRPr="00000000">
        <w:rPr>
          <w:rFonts w:ascii="Calibri" w:cs="Calibri" w:eastAsia="Calibri" w:hAnsi="Calibri"/>
          <w:rtl w:val="0"/>
        </w:rPr>
        <w:t xml:space="preserve"> is carried out within the multi-donor project </w:t>
      </w:r>
      <w:r w:rsidDel="00000000" w:rsidR="00000000" w:rsidRPr="00000000">
        <w:rPr>
          <w:rFonts w:ascii="Calibri" w:cs="Calibri" w:eastAsia="Calibri" w:hAnsi="Calibri"/>
          <w:b w:val="1"/>
          <w:bCs w:val="1"/>
          <w:rtl w:val="0"/>
        </w:rPr>
        <w:t xml:space="preserve">“Strengthening Communities in War-Affected Regions in Ukraine through Localized Action (EMPOWER),”</w:t>
      </w:r>
      <w:r w:rsidDel="00000000" w:rsidR="00000000" w:rsidRPr="00000000">
        <w:rPr>
          <w:rFonts w:ascii="Calibri" w:cs="Calibri" w:eastAsia="Calibri" w:hAnsi="Calibri"/>
          <w:rtl w:val="0"/>
        </w:rPr>
        <w:t xml:space="preserve"> which is funded by the German Federal Ministry for Economic Cooperation and Development (BMZ) with co-financing from the Directorate-General for European Civil Protection and Humanitarian Aid Operations and implemented by Deutsche Gesellschaft für Internationale Zusammenarbeit (GIZ) GmbH.</w:t>
      </w:r>
    </w:p>
    <w:p w:rsidR="00000000" w:rsidDel="00000000" w:rsidP="00000000" w:rsidRDefault="00000000" w:rsidRPr="00000000" w14:paraId="00000005">
      <w:pPr>
        <w:widowControl w:val="0"/>
        <w:spacing w:after="200" w:line="259"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The project aims to strengthen the organisational capacity of CSOs working in humanitarian response with vulnerable population groups and internally displaced persons (IDPs) through mentoring support and networking, in order to ensure sustainable and effective operations.</w:t>
      </w:r>
    </w:p>
    <w:p w:rsidR="00000000" w:rsidDel="00000000" w:rsidP="00000000" w:rsidRDefault="00000000" w:rsidRPr="00000000" w14:paraId="00000006">
      <w:pPr>
        <w:widowControl w:val="0"/>
        <w:spacing w:after="200" w:line="259"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Service to be procured: delivery of a training.</w:t>
      </w:r>
      <w:r w:rsidDel="00000000" w:rsidR="00000000" w:rsidRPr="00000000">
        <w:rPr>
          <w:rtl w:val="0"/>
        </w:rPr>
      </w:r>
    </w:p>
    <w:p w:rsidR="00000000" w:rsidDel="00000000" w:rsidP="00000000" w:rsidRDefault="00000000" w:rsidRPr="00000000" w14:paraId="00000007">
      <w:pPr>
        <w:spacing w:after="200" w:line="24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Service delivery format: online. </w:t>
      </w:r>
      <w:r w:rsidDel="00000000" w:rsidR="00000000" w:rsidRPr="00000000">
        <w:rPr>
          <w:rtl w:val="0"/>
        </w:rPr>
      </w:r>
    </w:p>
    <w:p w:rsidR="00000000" w:rsidDel="00000000" w:rsidP="00000000" w:rsidRDefault="00000000" w:rsidRPr="00000000" w14:paraId="00000008">
      <w:pPr>
        <w:spacing w:after="200" w:line="24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Service delivery period: October 2026 - March 2027 (specific dates to be agreed with the project team).</w:t>
      </w:r>
      <w:r w:rsidDel="00000000" w:rsidR="00000000" w:rsidRPr="00000000">
        <w:rPr>
          <w:rtl w:val="0"/>
        </w:rPr>
      </w:r>
    </w:p>
    <w:p w:rsidR="00000000" w:rsidDel="00000000" w:rsidP="00000000" w:rsidRDefault="00000000" w:rsidRPr="00000000" w14:paraId="00000009">
      <w:pPr>
        <w:spacing w:after="20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Geographical coverage of project participants: Zaporizhzhia, Mykolaiv, Odesa, Kherson, Lviv, Ivano-Frankivsk, Kyiv, Poltava, Sumy, Kharkiv and Dnipropetrovsk oblasts.</w:t>
      </w:r>
    </w:p>
    <w:p w:rsidR="00000000" w:rsidDel="00000000" w:rsidP="00000000" w:rsidRDefault="00000000" w:rsidRPr="00000000" w14:paraId="0000000A">
      <w:pPr>
        <w:spacing w:after="200" w:line="24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Number of service providers: one successful bidder will be selected under this LOT. </w:t>
      </w:r>
      <w:r w:rsidDel="00000000" w:rsidR="00000000" w:rsidRPr="00000000">
        <w:rPr>
          <w:rtl w:val="0"/>
        </w:rPr>
      </w:r>
    </w:p>
    <w:p w:rsidR="00000000" w:rsidDel="00000000" w:rsidP="00000000" w:rsidRDefault="00000000" w:rsidRPr="00000000" w14:paraId="0000000B">
      <w:pPr>
        <w:spacing w:after="200" w:line="24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Number of CSOs to be covered: the project covers 56 CSOs receiving mentoring support.</w:t>
      </w:r>
      <w:r w:rsidDel="00000000" w:rsidR="00000000" w:rsidRPr="00000000">
        <w:rPr>
          <w:rtl w:val="0"/>
        </w:rPr>
      </w:r>
    </w:p>
    <w:p w:rsidR="00000000" w:rsidDel="00000000" w:rsidP="00000000" w:rsidRDefault="00000000" w:rsidRPr="00000000" w14:paraId="0000000C">
      <w:pPr>
        <w:spacing w:after="200" w:line="24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Number of training participants: up to 60 persons</w:t>
      </w:r>
      <w:r w:rsidDel="00000000" w:rsidR="00000000" w:rsidRPr="00000000">
        <w:rPr>
          <w:rtl w:val="0"/>
        </w:rPr>
      </w:r>
    </w:p>
    <w:p w:rsidR="00000000" w:rsidDel="00000000" w:rsidP="00000000" w:rsidRDefault="00000000" w:rsidRPr="00000000" w14:paraId="0000000D">
      <w:pPr>
        <w:widowControl w:val="0"/>
        <w:spacing w:after="60" w:line="259"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Training duration: 3 hours.</w:t>
      </w:r>
      <w:r w:rsidDel="00000000" w:rsidR="00000000" w:rsidRPr="00000000">
        <w:rPr>
          <w:rtl w:val="0"/>
        </w:rPr>
      </w:r>
    </w:p>
    <w:p w:rsidR="00000000" w:rsidDel="00000000" w:rsidP="00000000" w:rsidRDefault="00000000" w:rsidRPr="00000000" w14:paraId="0000000E">
      <w:pPr>
        <w:spacing w:after="200" w:line="276" w:lineRule="auto"/>
        <w:jc w:val="both"/>
        <w:rPr>
          <w:rFonts w:ascii="Calibri" w:cs="Calibri" w:eastAsia="Calibri" w:hAnsi="Calibri"/>
        </w:rPr>
      </w:pPr>
      <w:r w:rsidDel="00000000" w:rsidR="00000000" w:rsidRPr="00000000">
        <w:rPr>
          <w:rFonts w:ascii="Calibri" w:cs="Calibri" w:eastAsia="Calibri" w:hAnsi="Calibri"/>
          <w:rtl w:val="0"/>
        </w:rPr>
        <w:t xml:space="preserve">The engaged service provider shall independently determine the time required to prepare for the training, develop supporting materials and complete reporting. The cost of these services must be included in the total price for service delivery.</w:t>
      </w:r>
    </w:p>
    <w:p w:rsidR="00000000" w:rsidDel="00000000" w:rsidP="00000000" w:rsidRDefault="00000000" w:rsidRPr="00000000" w14:paraId="0000000F">
      <w:pPr>
        <w:spacing w:after="200" w:line="276" w:lineRule="auto"/>
        <w:jc w:val="both"/>
        <w:rPr>
          <w:rFonts w:ascii="Calibri" w:cs="Calibri" w:eastAsia="Calibri" w:hAnsi="Calibri"/>
        </w:rPr>
      </w:pPr>
      <w:r w:rsidDel="00000000" w:rsidR="00000000" w:rsidRPr="00000000">
        <w:rPr>
          <w:rFonts w:ascii="Calibri" w:cs="Calibri" w:eastAsia="Calibri" w:hAnsi="Calibri"/>
          <w:rtl w:val="0"/>
        </w:rPr>
        <w:t xml:space="preserve">A detailed list of tasks is provided in Section 1, Terms of Reference for Service Delivery.</w:t>
      </w:r>
    </w:p>
    <w:p w:rsidR="00000000" w:rsidDel="00000000" w:rsidP="00000000" w:rsidRDefault="00000000" w:rsidRPr="00000000" w14:paraId="00000010">
      <w:pPr>
        <w:widowControl w:val="0"/>
        <w:numPr>
          <w:ilvl w:val="0"/>
          <w:numId w:val="1"/>
        </w:numPr>
        <w:spacing w:after="200" w:line="259" w:lineRule="auto"/>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Terms of Reference for service delivery under LOT 1:</w:t>
      </w:r>
    </w:p>
    <w:tbl>
      <w:tblPr>
        <w:tblStyle w:val="Table1"/>
        <w:tblW w:w="10260.0" w:type="dxa"/>
        <w:jc w:val="left"/>
        <w:tblInd w:w="-4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85"/>
        <w:gridCol w:w="1665"/>
        <w:gridCol w:w="2595"/>
        <w:gridCol w:w="3915"/>
        <w:gridCol w:w="1500"/>
        <w:tblGridChange w:id="0">
          <w:tblGrid>
            <w:gridCol w:w="585"/>
            <w:gridCol w:w="1665"/>
            <w:gridCol w:w="2595"/>
            <w:gridCol w:w="3915"/>
            <w:gridCol w:w="1500"/>
          </w:tblGrid>
        </w:tblGridChange>
      </w:tblGrid>
      <w:tr>
        <w:trPr>
          <w:cantSplit w:val="0"/>
          <w:trHeight w:val="1186.5136718750002"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11">
            <w:pPr>
              <w:widowControl w:val="0"/>
              <w:spacing w:after="200" w:before="240"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No.</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12">
            <w:pPr>
              <w:widowControl w:val="0"/>
              <w:spacing w:after="200" w:before="240"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Task</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13">
            <w:pPr>
              <w:widowControl w:val="0"/>
              <w:spacing w:after="200" w:before="240"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Technical Specifications of the Final Deliverable</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14">
            <w:pPr>
              <w:widowControl w:val="0"/>
              <w:spacing w:after="200" w:before="240"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Expected Result</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15">
            <w:pPr>
              <w:widowControl w:val="0"/>
              <w:spacing w:after="200" w:before="240"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Service Delivery Period</w:t>
            </w:r>
          </w:p>
        </w:tc>
      </w:tr>
      <w:tr>
        <w:trPr>
          <w:cantSplit w:val="0"/>
          <w:trHeight w:val="166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16">
            <w:pPr>
              <w:widowControl w:val="0"/>
              <w:spacing w:after="200" w:before="24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1</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17">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Develop the training programme</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18">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Word document containing the training programme</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19">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A training programme has been developed, specifying the topics to be covered and providing a detailed description of each. The programme must cover financial planning and budgeting, income and expenditure management, financial reporting, internal controls and the allocation of financial authority, financial risk management, and the development and implementation of CSO financial policies.</w:t>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1A">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14 days before the training date</w:t>
            </w:r>
          </w:p>
        </w:tc>
      </w:tr>
      <w:tr>
        <w:trPr>
          <w:cantSplit w:val="0"/>
          <w:trHeight w:val="1555.3515625000002"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1B">
            <w:pPr>
              <w:widowControl w:val="0"/>
              <w:spacing w:after="200" w:before="24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1C">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Develop the training schedule</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1D">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Word document containing the training schedule in accordance with the programme</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1E">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A detailed training schedule has been prepared, with a minute-by-minute allocation of time for each item of the programme</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1F">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14 days before the training date</w:t>
            </w:r>
          </w:p>
        </w:tc>
      </w:tr>
      <w:tr>
        <w:trPr>
          <w:cantSplit w:val="0"/>
          <w:trHeight w:val="280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0">
            <w:pPr>
              <w:widowControl w:val="0"/>
              <w:spacing w:after="200" w:before="24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3</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1">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Develop questions for the knowledge assessment questionnaire (pre-/post-training assessment)</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2">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Word document containing a list of questions / closed-ended questions / with answer options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3">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A list of questions for pre- and post-training surveys has been developed and provided to the project team to assess participants’ level of understanding of the material presented during the training</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4">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14 days before the training date</w:t>
            </w:r>
          </w:p>
        </w:tc>
      </w:tr>
      <w:tr>
        <w:trPr>
          <w:cantSplit w:val="0"/>
          <w:trHeight w:val="195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5">
            <w:pPr>
              <w:widowControl w:val="0"/>
              <w:spacing w:after="200" w:before="24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4</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6">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Develop handout materials (brief summary) on the training topic</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7">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Electronic document in Word format, or PDF if the file has been professionally laid out</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8">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Handout materials on financial management and organisational financial policies have been developed for participants. The materials include practical recommendations, examples/templates and guidance for subsequent use by CSOs. An electronic version of the handout materials has been provided to the project team.</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9">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14 days before the training date</w:t>
            </w:r>
          </w:p>
        </w:tc>
      </w:tr>
      <w:tr>
        <w:trPr>
          <w:cantSplit w:val="0"/>
          <w:trHeight w:val="2535"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A">
            <w:pPr>
              <w:widowControl w:val="0"/>
              <w:spacing w:after="200" w:before="24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5</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B">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Prepare a presentation for the online training using the project template</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C">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PowerPoint presentation</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D">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A presentation covering all topics included in the training programme has been prepared. The presentation is easy to follow, not overloaded with text and includes visual elements. The presentation has been provided to the project team for distribution to participants.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E">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14 days before the training date</w:t>
            </w:r>
          </w:p>
        </w:tc>
      </w:tr>
      <w:tr>
        <w:trPr>
          <w:cantSplit w:val="0"/>
          <w:trHeight w:val="2820.703125000001"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2F">
            <w:pPr>
              <w:widowControl w:val="0"/>
              <w:spacing w:after="200" w:before="24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6</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0">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Develop practical exercises for training participants to practise their skills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1">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File containing practical exercises, case studies, templates and solutions/recommended approaches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2">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Practical exercises have been developed and incorporated into the training programme to build skills in financial planning and budgeting, expenditure analysis, the application of internal controls, defining financial roles and responsibilities, and developing or improving CSO financial policies.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3">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14 days before the training date.</w:t>
            </w:r>
          </w:p>
        </w:tc>
      </w:tr>
      <w:tr>
        <w:trPr>
          <w:cantSplit w:val="0"/>
          <w:trHeight w:val="2520" w:hRule="atLeast"/>
          <w:tblHeader w:val="0"/>
        </w:trPr>
        <w:tc>
          <w:tcPr>
            <w:tcBorders>
              <w:top w:color="000000" w:space="0" w:sz="0" w:val="nil"/>
              <w:left w:color="000000" w:space="0" w:sz="7" w:val="single"/>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4">
            <w:pPr>
              <w:widowControl w:val="0"/>
              <w:spacing w:after="200" w:before="24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5">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Deliver the online training</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6">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A two-day online training of 1.5 hours per day has been delivered via ZOOM. The training used a presentation, practical exercises and case studies on financial management, and participants received handout materials.</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7">
            <w:pPr>
              <w:widowControl w:val="0"/>
              <w:spacing w:after="200"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One two-day online training has been delivered in full compliance with all requirements and components of the Terms of Reference.</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38">
            <w:pPr>
              <w:spacing w:after="200" w:line="240" w:lineRule="auto"/>
              <w:jc w:val="both"/>
              <w:rPr>
                <w:rFonts w:ascii="Calibri" w:cs="Calibri" w:eastAsia="Calibri" w:hAnsi="Calibri"/>
              </w:rPr>
            </w:pPr>
            <w:r w:rsidDel="00000000" w:rsidR="00000000" w:rsidRPr="00000000">
              <w:rPr>
                <w:rFonts w:ascii="Calibri" w:cs="Calibri" w:eastAsia="Calibri" w:hAnsi="Calibri"/>
                <w:rtl w:val="0"/>
              </w:rPr>
              <w:t xml:space="preserve">March 2026 (specific dates to be agreed with the project team).</w:t>
            </w:r>
          </w:p>
        </w:tc>
      </w:tr>
      <w:tr>
        <w:trPr>
          <w:cantSplit w:val="0"/>
          <w:trHeight w:val="25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9">
            <w:pPr>
              <w:widowControl w:val="0"/>
              <w:spacing w:after="200" w:line="259" w:lineRule="auto"/>
              <w:jc w:val="both"/>
              <w:rPr>
                <w:rFonts w:ascii="Calibri" w:cs="Calibri" w:eastAsia="Calibri" w:hAnsi="Calibri"/>
              </w:rPr>
            </w:pPr>
            <w:r w:rsidDel="00000000" w:rsidR="00000000" w:rsidRPr="00000000">
              <w:rPr>
                <w:rFonts w:ascii="Calibri" w:cs="Calibri" w:eastAsia="Calibri" w:hAnsi="Calibri"/>
                <w:rtl w:val="0"/>
              </w:rPr>
              <w:t xml:space="preserve">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A">
            <w:pPr>
              <w:widowControl w:val="0"/>
              <w:spacing w:after="200" w:line="259" w:lineRule="auto"/>
              <w:jc w:val="both"/>
              <w:rPr>
                <w:rFonts w:ascii="Calibri" w:cs="Calibri" w:eastAsia="Calibri" w:hAnsi="Calibri"/>
              </w:rPr>
            </w:pPr>
            <w:r w:rsidDel="00000000" w:rsidR="00000000" w:rsidRPr="00000000">
              <w:rPr>
                <w:rFonts w:ascii="Calibri" w:cs="Calibri" w:eastAsia="Calibri" w:hAnsi="Calibri"/>
                <w:rtl w:val="0"/>
              </w:rPr>
              <w:t xml:space="preserve">Prepare a final report on the training results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B">
            <w:pPr>
              <w:widowControl w:val="0"/>
              <w:spacing w:after="200" w:line="259" w:lineRule="auto"/>
              <w:jc w:val="both"/>
              <w:rPr>
                <w:rFonts w:ascii="Calibri" w:cs="Calibri" w:eastAsia="Calibri" w:hAnsi="Calibri"/>
              </w:rPr>
            </w:pPr>
            <w:r w:rsidDel="00000000" w:rsidR="00000000" w:rsidRPr="00000000">
              <w:rPr>
                <w:rFonts w:ascii="Calibri" w:cs="Calibri" w:eastAsia="Calibri" w:hAnsi="Calibri"/>
                <w:rtl w:val="0"/>
              </w:rPr>
              <w:t xml:space="preserve">A report on the training delivered, prepared using the template provided by the Foundation.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C">
            <w:pPr>
              <w:widowControl w:val="0"/>
              <w:spacing w:after="200" w:line="259" w:lineRule="auto"/>
              <w:ind w:left="141.7322834645671" w:firstLine="0"/>
              <w:jc w:val="both"/>
              <w:rPr>
                <w:rFonts w:ascii="Calibri" w:cs="Calibri" w:eastAsia="Calibri" w:hAnsi="Calibri"/>
              </w:rPr>
            </w:pPr>
            <w:r w:rsidDel="00000000" w:rsidR="00000000" w:rsidRPr="00000000">
              <w:rPr>
                <w:rFonts w:ascii="Calibri" w:cs="Calibri" w:eastAsia="Calibri" w:hAnsi="Calibri"/>
                <w:rtl w:val="0"/>
              </w:rPr>
              <w:t xml:space="preserve">A final report has been submitted containing a brief description of the sessions delivered, CSO participation, an analysis of learning outcomes, participants’ key requests regarding financial management and financial policies, and general recommendations.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D">
            <w:pPr>
              <w:widowControl w:val="0"/>
              <w:spacing w:after="200" w:line="259" w:lineRule="auto"/>
              <w:jc w:val="both"/>
              <w:rPr>
                <w:rFonts w:ascii="Calibri" w:cs="Calibri" w:eastAsia="Calibri" w:hAnsi="Calibri"/>
              </w:rPr>
            </w:pPr>
            <w:r w:rsidDel="00000000" w:rsidR="00000000" w:rsidRPr="00000000">
              <w:rPr>
                <w:rFonts w:ascii="Calibri" w:cs="Calibri" w:eastAsia="Calibri" w:hAnsi="Calibri"/>
                <w:rtl w:val="0"/>
              </w:rPr>
              <w:t xml:space="preserve">no later than 5 business days after completion of the training</w:t>
            </w:r>
          </w:p>
        </w:tc>
      </w:tr>
    </w:tbl>
    <w:p w:rsidR="00000000" w:rsidDel="00000000" w:rsidP="00000000" w:rsidRDefault="00000000" w:rsidRPr="00000000" w14:paraId="0000003E">
      <w:pPr>
        <w:widowControl w:val="0"/>
        <w:spacing w:after="200" w:line="259" w:lineRule="auto"/>
        <w:ind w:left="72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F">
      <w:pPr>
        <w:widowControl w:val="0"/>
        <w:numPr>
          <w:ilvl w:val="0"/>
          <w:numId w:val="1"/>
        </w:numPr>
        <w:spacing w:after="200" w:line="240" w:lineRule="auto"/>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Reporting </w:t>
      </w:r>
    </w:p>
    <w:p w:rsidR="00000000" w:rsidDel="00000000" w:rsidP="00000000" w:rsidRDefault="00000000" w:rsidRPr="00000000" w14:paraId="00000040">
      <w:pPr>
        <w:spacing w:after="200" w:line="240" w:lineRule="auto"/>
        <w:ind w:firstLine="568"/>
        <w:jc w:val="both"/>
        <w:rPr>
          <w:rFonts w:ascii="Calibri" w:cs="Calibri" w:eastAsia="Calibri" w:hAnsi="Calibri"/>
        </w:rPr>
      </w:pPr>
      <w:r w:rsidDel="00000000" w:rsidR="00000000" w:rsidRPr="00000000">
        <w:rPr>
          <w:rFonts w:ascii="Calibri" w:cs="Calibri" w:eastAsia="Calibri" w:hAnsi="Calibri"/>
          <w:rtl w:val="0"/>
        </w:rPr>
        <w:t xml:space="preserve">The Contractor shall submit reports on the implementation of the Terms of Reference in accordance with the technical specifications and the template provided by the Client.</w:t>
      </w:r>
    </w:p>
    <w:p w:rsidR="00000000" w:rsidDel="00000000" w:rsidP="00000000" w:rsidRDefault="00000000" w:rsidRPr="00000000" w14:paraId="00000041">
      <w:pPr>
        <w:spacing w:after="200" w:line="240" w:lineRule="auto"/>
        <w:ind w:firstLine="568"/>
        <w:jc w:val="both"/>
        <w:rPr>
          <w:rFonts w:ascii="Calibri" w:cs="Calibri" w:eastAsia="Calibri" w:hAnsi="Calibri"/>
        </w:rPr>
      </w:pPr>
      <w:r w:rsidDel="00000000" w:rsidR="00000000" w:rsidRPr="00000000">
        <w:rPr>
          <w:rFonts w:ascii="Calibri" w:cs="Calibri" w:eastAsia="Calibri" w:hAnsi="Calibri"/>
          <w:rtl w:val="0"/>
        </w:rPr>
        <w:t xml:space="preserve">All services and deliverables must be provided in Ukrainian and sent to </w:t>
      </w:r>
      <w:hyperlink r:id="rId7">
        <w:r w:rsidDel="00000000" w:rsidR="00000000" w:rsidRPr="00000000">
          <w:rPr>
            <w:rFonts w:ascii="Calibri" w:cs="Calibri" w:eastAsia="Calibri" w:hAnsi="Calibri"/>
            <w:color w:val="1155cc"/>
            <w:u w:val="single"/>
            <w:rtl w:val="0"/>
          </w:rPr>
          <w:t xml:space="preserve">y.honchar@r2p.org.ua</w:t>
        </w:r>
      </w:hyperlink>
      <w:r w:rsidDel="00000000" w:rsidR="00000000" w:rsidRPr="00000000">
        <w:rPr>
          <w:rtl w:val="0"/>
        </w:rPr>
      </w:r>
    </w:p>
    <w:p w:rsidR="00000000" w:rsidDel="00000000" w:rsidP="00000000" w:rsidRDefault="00000000" w:rsidRPr="00000000" w14:paraId="00000042">
      <w:pPr>
        <w:spacing w:after="200" w:line="240" w:lineRule="auto"/>
        <w:ind w:firstLine="560"/>
        <w:jc w:val="both"/>
        <w:rPr>
          <w:rFonts w:ascii="Calibri" w:cs="Calibri" w:eastAsia="Calibri" w:hAnsi="Calibri"/>
        </w:rPr>
      </w:pPr>
      <w:r w:rsidDel="00000000" w:rsidR="00000000" w:rsidRPr="00000000">
        <w:rPr>
          <w:rFonts w:ascii="Calibri" w:cs="Calibri" w:eastAsia="Calibri" w:hAnsi="Calibri"/>
          <w:rtl w:val="0"/>
        </w:rPr>
        <w:t xml:space="preserve">Reports and all supporting materials produced by the Contractor under the contract shall be transferred to the Foundation free from any copyright encumbrances.</w:t>
      </w:r>
    </w:p>
    <w:p w:rsidR="00000000" w:rsidDel="00000000" w:rsidP="00000000" w:rsidRDefault="00000000" w:rsidRPr="00000000" w14:paraId="00000043">
      <w:pPr>
        <w:numPr>
          <w:ilvl w:val="0"/>
          <w:numId w:val="1"/>
        </w:numPr>
        <w:spacing w:after="200" w:line="240" w:lineRule="auto"/>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Terms of Cooperation</w:t>
      </w:r>
    </w:p>
    <w:p w:rsidR="00000000" w:rsidDel="00000000" w:rsidP="00000000" w:rsidRDefault="00000000" w:rsidRPr="00000000" w14:paraId="00000044">
      <w:pPr>
        <w:spacing w:after="200" w:line="240" w:lineRule="auto"/>
        <w:ind w:firstLine="700"/>
        <w:jc w:val="both"/>
        <w:rPr>
          <w:rFonts w:ascii="Calibri" w:cs="Calibri" w:eastAsia="Calibri" w:hAnsi="Calibri"/>
        </w:rPr>
      </w:pPr>
      <w:r w:rsidDel="00000000" w:rsidR="00000000" w:rsidRPr="00000000">
        <w:rPr>
          <w:rFonts w:ascii="Calibri" w:cs="Calibri" w:eastAsia="Calibri" w:hAnsi="Calibri"/>
          <w:rtl w:val="0"/>
        </w:rPr>
        <w:t xml:space="preserve">A tender bidder shall be an individual entrepreneur (hereinafter, FOP) submitting a proposal to participate in the tender. For the purposes of this tender, the Contractor is the person who will directly provide the services in accordance with the tender documentation and the concluded contract. Agencies operating as limited liability companies (LLCs) are also eligible to participate in the tender.</w:t>
      </w:r>
    </w:p>
    <w:p w:rsidR="00000000" w:rsidDel="00000000" w:rsidP="00000000" w:rsidRDefault="00000000" w:rsidRPr="00000000" w14:paraId="00000045">
      <w:pPr>
        <w:spacing w:after="200" w:line="240" w:lineRule="auto"/>
        <w:ind w:firstLine="560"/>
        <w:jc w:val="both"/>
        <w:rPr>
          <w:rFonts w:ascii="Calibri" w:cs="Calibri" w:eastAsia="Calibri" w:hAnsi="Calibri"/>
        </w:rPr>
      </w:pPr>
      <w:r w:rsidDel="00000000" w:rsidR="00000000" w:rsidRPr="00000000">
        <w:rPr>
          <w:rFonts w:ascii="Calibri" w:cs="Calibri" w:eastAsia="Calibri" w:hAnsi="Calibri"/>
          <w:rtl w:val="0"/>
        </w:rPr>
        <w:t xml:space="preserve">Payment shall be made upon completion of the work for the services actually provided, on the basis of the signed Contract, original invoices, the certificate of acceptance of services provided, and a report containing samples of the developed materials.</w:t>
      </w:r>
    </w:p>
    <w:p w:rsidR="00000000" w:rsidDel="00000000" w:rsidP="00000000" w:rsidRDefault="00000000" w:rsidRPr="00000000" w14:paraId="00000046">
      <w:pPr>
        <w:spacing w:after="200" w:line="240" w:lineRule="auto"/>
        <w:ind w:firstLine="560"/>
        <w:jc w:val="both"/>
        <w:rPr>
          <w:rFonts w:ascii="Calibri" w:cs="Calibri" w:eastAsia="Calibri" w:hAnsi="Calibri"/>
        </w:rPr>
      </w:pPr>
      <w:r w:rsidDel="00000000" w:rsidR="00000000" w:rsidRPr="00000000">
        <w:rPr>
          <w:rFonts w:ascii="Calibri" w:cs="Calibri" w:eastAsia="Calibri" w:hAnsi="Calibri"/>
          <w:rtl w:val="0"/>
        </w:rPr>
        <w:t xml:space="preserve">All payments shall be made exclusively in the national currency of Ukraine (hryvnia) by bank transfer to the current account of the individual entrepreneur - the service provider - within 7 business days from the date of submission of the certificate of completed works, invoice for payment and report.</w:t>
      </w:r>
    </w:p>
    <w:p w:rsidR="00000000" w:rsidDel="00000000" w:rsidP="00000000" w:rsidRDefault="00000000" w:rsidRPr="00000000" w14:paraId="00000047">
      <w:pPr>
        <w:spacing w:after="200" w:line="240" w:lineRule="auto"/>
        <w:ind w:firstLine="56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The Foundation reserves the right to accept or reject any proposal or cancel the tender at any time prior to concluding a contract with the supplier and shall bear no liability in this regard.</w:t>
      </w:r>
    </w:p>
    <w:p w:rsidR="00000000" w:rsidDel="00000000" w:rsidP="00000000" w:rsidRDefault="00000000" w:rsidRPr="00000000" w14:paraId="00000048">
      <w:pPr>
        <w:spacing w:after="200" w:line="240" w:lineRule="auto"/>
        <w:ind w:firstLine="70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At any time, but no later than 2 (two) days before the deadline for submission of tender proposals, the Bidder may request clarifications or additional information regarding the subject of procurement by sending an email request to: tender@r2p.org.ua.</w:t>
      </w:r>
    </w:p>
    <w:p w:rsidR="00000000" w:rsidDel="00000000" w:rsidP="00000000" w:rsidRDefault="00000000" w:rsidRPr="00000000" w14:paraId="00000049">
      <w:pPr>
        <w:spacing w:after="200" w:line="240" w:lineRule="auto"/>
        <w:ind w:firstLine="700"/>
        <w:jc w:val="both"/>
        <w:rPr>
          <w:rFonts w:ascii="Calibri" w:cs="Calibri" w:eastAsia="Calibri" w:hAnsi="Calibri"/>
          <w:color w:val="333333"/>
          <w:highlight w:val="white"/>
        </w:rPr>
      </w:pPr>
      <w:r w:rsidDel="00000000" w:rsidR="00000000" w:rsidRPr="00000000">
        <w:rPr>
          <w:rFonts w:ascii="Calibri" w:cs="Calibri" w:eastAsia="Calibri" w:hAnsi="Calibri"/>
          <w:color w:val="333333"/>
          <w:highlight w:val="white"/>
          <w:rtl w:val="0"/>
        </w:rPr>
        <w:t xml:space="preserve">ATTENTION! The Client reserves the right to change the scope of services. The scope of services shall be determined jointly with the project manager of CO CF “Right to Protection”. The preliminary expected scope of services is set out in Section 1 of this tender notice.</w:t>
      </w:r>
    </w:p>
    <w:p w:rsidR="00000000" w:rsidDel="00000000" w:rsidP="00000000" w:rsidRDefault="00000000" w:rsidRPr="00000000" w14:paraId="0000004A">
      <w:pPr>
        <w:spacing w:after="200" w:line="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Taxes, fees or payments to the Government of Ukraine and/or the governments of any other countries shall be paid by the Bidder in accordance with the amount received.</w:t>
      </w:r>
    </w:p>
    <w:p w:rsidR="00000000" w:rsidDel="00000000" w:rsidP="00000000" w:rsidRDefault="00000000" w:rsidRPr="00000000" w14:paraId="0000004B">
      <w:pPr>
        <w:spacing w:after="200" w:line="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The Bidder must not be included in the sanctions lists of Ukraine, the EU, the USA, Canada, Japan or the United Kingdom.</w:t>
      </w:r>
    </w:p>
    <w:p w:rsidR="00000000" w:rsidDel="00000000" w:rsidP="00000000" w:rsidRDefault="00000000" w:rsidRPr="00000000" w14:paraId="0000004C">
      <w:pPr>
        <w:spacing w:after="200" w:line="24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The Bidder must not be in the process of terminating its activities as an individual entrepreneur (FOP).</w:t>
      </w:r>
    </w:p>
    <w:p w:rsidR="00000000" w:rsidDel="00000000" w:rsidP="00000000" w:rsidRDefault="00000000" w:rsidRPr="00000000" w14:paraId="0000004D">
      <w:pPr>
        <w:numPr>
          <w:ilvl w:val="0"/>
          <w:numId w:val="1"/>
        </w:numPr>
        <w:spacing w:after="200" w:line="240" w:lineRule="auto"/>
        <w:ind w:left="720" w:hanging="36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Proposal Submission Requirements</w:t>
      </w:r>
    </w:p>
    <w:p w:rsidR="00000000" w:rsidDel="00000000" w:rsidP="00000000" w:rsidRDefault="00000000" w:rsidRPr="00000000" w14:paraId="0000004E">
      <w:pPr>
        <w:spacing w:after="200" w:line="240" w:lineRule="auto"/>
        <w:jc w:val="both"/>
        <w:rPr>
          <w:rFonts w:ascii="Calibri" w:cs="Calibri" w:eastAsia="Calibri" w:hAnsi="Calibri"/>
          <w:highlight w:val="white"/>
        </w:rPr>
      </w:pPr>
      <w:r w:rsidDel="00000000" w:rsidR="00000000" w:rsidRPr="00000000">
        <w:rPr>
          <w:rFonts w:ascii="Calibri" w:cs="Calibri" w:eastAsia="Calibri" w:hAnsi="Calibri"/>
          <w:rtl w:val="0"/>
        </w:rPr>
        <w:t xml:space="preserve">The proposal must be prepared in Ukrainian. </w:t>
      </w:r>
      <w:r w:rsidDel="00000000" w:rsidR="00000000" w:rsidRPr="00000000">
        <w:rPr>
          <w:rtl w:val="0"/>
        </w:rPr>
      </w:r>
    </w:p>
    <w:p w:rsidR="00000000" w:rsidDel="00000000" w:rsidP="00000000" w:rsidRDefault="00000000" w:rsidRPr="00000000" w14:paraId="0000004F">
      <w:pPr>
        <w:spacing w:after="200" w:line="240" w:lineRule="auto"/>
        <w:jc w:val="both"/>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Please provide the following package of documents:</w:t>
      </w:r>
    </w:p>
    <w:p w:rsidR="00000000" w:rsidDel="00000000" w:rsidP="00000000" w:rsidRDefault="00000000" w:rsidRPr="00000000" w14:paraId="00000050">
      <w:pPr>
        <w:numPr>
          <w:ilvl w:val="0"/>
          <w:numId w:val="2"/>
        </w:numPr>
        <w:spacing w:after="20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Contact details of the tender bidder and the service provider (if different);</w:t>
      </w:r>
    </w:p>
    <w:p w:rsidR="00000000" w:rsidDel="00000000" w:rsidP="00000000" w:rsidRDefault="00000000" w:rsidRPr="00000000" w14:paraId="00000051">
      <w:pPr>
        <w:numPr>
          <w:ilvl w:val="0"/>
          <w:numId w:val="2"/>
        </w:numPr>
        <w:spacing w:after="20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The Contractor’s CV with a detailed description of relevant experience over the past 3 years;</w:t>
      </w:r>
    </w:p>
    <w:p w:rsidR="00000000" w:rsidDel="00000000" w:rsidP="00000000" w:rsidRDefault="00000000" w:rsidRPr="00000000" w14:paraId="00000052">
      <w:pPr>
        <w:numPr>
          <w:ilvl w:val="0"/>
          <w:numId w:val="2"/>
        </w:numPr>
        <w:spacing w:after="20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Samples of developed materials (presentations for online trainings, training programmes, handouts and methodological materials, etc.). Materials should be submitted in PDF, Word, Excel, PowerPoint or other formats that are accessible for general viewing;</w:t>
      </w:r>
    </w:p>
    <w:p w:rsidR="00000000" w:rsidDel="00000000" w:rsidP="00000000" w:rsidRDefault="00000000" w:rsidRPr="00000000" w14:paraId="00000053">
      <w:pPr>
        <w:numPr>
          <w:ilvl w:val="0"/>
          <w:numId w:val="2"/>
        </w:numPr>
        <w:spacing w:after="20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Annex 1. Description of the proposed approach to implementing the Terms of Reference (at least 1.5 pages of text, Times New Roman, 11 pt), submitted in PDF format with a signature and stamp, if applicable;</w:t>
      </w:r>
    </w:p>
    <w:p w:rsidR="00000000" w:rsidDel="00000000" w:rsidP="00000000" w:rsidRDefault="00000000" w:rsidRPr="00000000" w14:paraId="00000054">
      <w:pPr>
        <w:numPr>
          <w:ilvl w:val="0"/>
          <w:numId w:val="2"/>
        </w:numPr>
        <w:spacing w:after="20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Annex B (Price Proposal). The Price Proposal must be submitted using the prescribed form and denominated in Ukrainian hryvnia. The Price Proposal must be signed and stamped, if applicable. The Bidder shall independently determine the price of the services it proposes to provide under the Procurement Contract. Additional services and costs that have not been agreed and provided for in the Contract will not be reimbursed;</w:t>
      </w:r>
    </w:p>
    <w:p w:rsidR="00000000" w:rsidDel="00000000" w:rsidP="00000000" w:rsidRDefault="00000000" w:rsidRPr="00000000" w14:paraId="00000055">
      <w:pPr>
        <w:numPr>
          <w:ilvl w:val="0"/>
          <w:numId w:val="2"/>
        </w:numPr>
        <w:spacing w:after="20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Letters of recommendation and letters of appreciation from CSOs, businesses or public authorities relevant to the tasks of this project.</w:t>
      </w:r>
    </w:p>
    <w:p w:rsidR="00000000" w:rsidDel="00000000" w:rsidP="00000000" w:rsidRDefault="00000000" w:rsidRPr="00000000" w14:paraId="00000056">
      <w:pPr>
        <w:numPr>
          <w:ilvl w:val="0"/>
          <w:numId w:val="2"/>
        </w:numPr>
        <w:spacing w:after="200" w:line="24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Scanned copies of registration documents (documents issued by authorised public authorities confirming the tender bidder’s registration in Ukraine as an individual entrepreneur (FOP, Group 3)).</w:t>
      </w:r>
    </w:p>
    <w:p w:rsidR="00000000" w:rsidDel="00000000" w:rsidP="00000000" w:rsidRDefault="00000000" w:rsidRPr="00000000" w14:paraId="00000057">
      <w:pPr>
        <w:spacing w:after="200"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       5. Tender Evaluation</w:t>
      </w:r>
    </w:p>
    <w:p w:rsidR="00000000" w:rsidDel="00000000" w:rsidP="00000000" w:rsidRDefault="00000000" w:rsidRPr="00000000" w14:paraId="00000058">
      <w:pPr>
        <w:spacing w:after="200" w:line="240" w:lineRule="auto"/>
        <w:ind w:left="112" w:firstLine="568"/>
        <w:jc w:val="both"/>
        <w:rPr>
          <w:rFonts w:ascii="Calibri" w:cs="Calibri" w:eastAsia="Calibri" w:hAnsi="Calibri"/>
          <w:b w:val="1"/>
          <w:bCs w:val="1"/>
        </w:rPr>
      </w:pPr>
      <w:r w:rsidDel="00000000" w:rsidR="00000000" w:rsidRPr="00000000">
        <w:rPr>
          <w:rFonts w:ascii="Calibri" w:cs="Calibri" w:eastAsia="Calibri" w:hAnsi="Calibri"/>
          <w:rtl w:val="0"/>
        </w:rPr>
        <w:t xml:space="preserve">Tender proposals will be evaluated based on a 70% weighting for the technical proposal and a 30% weighting for the price proposal.</w:t>
      </w:r>
      <w:r w:rsidDel="00000000" w:rsidR="00000000" w:rsidRPr="00000000">
        <w:rPr>
          <w:rtl w:val="0"/>
        </w:rPr>
      </w:r>
    </w:p>
    <w:tbl>
      <w:tblPr>
        <w:tblStyle w:val="Table2"/>
        <w:tblW w:w="99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5"/>
        <w:gridCol w:w="3165"/>
        <w:gridCol w:w="4905"/>
        <w:gridCol w:w="1410"/>
        <w:tblGridChange w:id="0">
          <w:tblGrid>
            <w:gridCol w:w="465"/>
            <w:gridCol w:w="3165"/>
            <w:gridCol w:w="4905"/>
            <w:gridCol w:w="1410"/>
          </w:tblGrid>
        </w:tblGridChange>
      </w:tblGrid>
      <w:tr>
        <w:trPr>
          <w:cantSplit w:val="0"/>
          <w:trHeight w:val="20" w:hRule="atLeast"/>
          <w:tblHeader w:val="0"/>
        </w:trPr>
        <w:tc>
          <w:tcPr>
            <w:gridSpan w:val="4"/>
            <w:shd w:fill="dbe5f1" w:val="clear"/>
            <w:tcMar>
              <w:top w:w="0.0" w:type="dxa"/>
              <w:left w:w="45.0" w:type="dxa"/>
              <w:bottom w:w="0.0" w:type="dxa"/>
              <w:right w:w="45.0" w:type="dxa"/>
            </w:tcMar>
            <w:vAlign w:val="center"/>
          </w:tcPr>
          <w:p w:rsidR="00000000" w:rsidDel="00000000" w:rsidP="00000000" w:rsidRDefault="00000000" w:rsidRPr="00000000" w14:paraId="00000059">
            <w:pPr>
              <w:spacing w:after="200" w:line="259"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TECHNICAL REQUIREMENTS EVALUATION SCALE </w:t>
            </w:r>
          </w:p>
        </w:tc>
      </w:tr>
      <w:tr>
        <w:trPr>
          <w:cantSplit w:val="0"/>
          <w:trHeight w:val="506" w:hRule="atLeast"/>
          <w:tblHeader w:val="0"/>
        </w:trPr>
        <w:tc>
          <w:tcPr>
            <w:tcBorders>
              <w:top w:color="000000" w:space="0" w:sz="7" w:val="single"/>
              <w:left w:color="000000" w:space="0" w:sz="7" w:val="single"/>
              <w:bottom w:color="000000" w:space="0" w:sz="7" w:val="single"/>
              <w:right w:color="000000" w:space="0" w:sz="7" w:val="single"/>
            </w:tcBorders>
            <w:shd w:fill="dbe5f1" w:val="clear"/>
            <w:tcMar>
              <w:top w:w="0.0" w:type="dxa"/>
              <w:left w:w="40.0" w:type="dxa"/>
              <w:bottom w:w="0.0" w:type="dxa"/>
              <w:right w:w="40.0" w:type="dxa"/>
            </w:tcMar>
            <w:vAlign w:val="top"/>
          </w:tcPr>
          <w:p w:rsidR="00000000" w:rsidDel="00000000" w:rsidP="00000000" w:rsidRDefault="00000000" w:rsidRPr="00000000" w14:paraId="0000005D">
            <w:pPr>
              <w:spacing w:after="200" w:before="240" w:line="259" w:lineRule="auto"/>
              <w:jc w:val="both"/>
              <w:rPr>
                <w:rFonts w:ascii="Calibri" w:cs="Calibri" w:eastAsia="Calibri" w:hAnsi="Calibri"/>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dbe5f1" w:val="clear"/>
            <w:tcMar>
              <w:top w:w="0.0" w:type="dxa"/>
              <w:left w:w="40.0" w:type="dxa"/>
              <w:bottom w:w="0.0" w:type="dxa"/>
              <w:right w:w="40.0" w:type="dxa"/>
            </w:tcMar>
            <w:vAlign w:val="top"/>
          </w:tcPr>
          <w:p w:rsidR="00000000" w:rsidDel="00000000" w:rsidP="00000000" w:rsidRDefault="00000000" w:rsidRPr="00000000" w14:paraId="0000005E">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Evaluation Criteria</w:t>
            </w:r>
          </w:p>
        </w:tc>
        <w:tc>
          <w:tcPr>
            <w:tcBorders>
              <w:top w:color="000000" w:space="0" w:sz="7" w:val="single"/>
              <w:left w:color="000000" w:space="0" w:sz="0" w:val="nil"/>
              <w:bottom w:color="000000" w:space="0" w:sz="7" w:val="single"/>
              <w:right w:color="000000" w:space="0" w:sz="7" w:val="single"/>
            </w:tcBorders>
            <w:shd w:fill="dbe5f1" w:val="clear"/>
            <w:tcMar>
              <w:top w:w="0.0" w:type="dxa"/>
              <w:left w:w="100.0" w:type="dxa"/>
              <w:bottom w:w="0.0" w:type="dxa"/>
              <w:right w:w="100.0" w:type="dxa"/>
            </w:tcMar>
            <w:vAlign w:val="top"/>
          </w:tcPr>
          <w:p w:rsidR="00000000" w:rsidDel="00000000" w:rsidP="00000000" w:rsidRDefault="00000000" w:rsidRPr="00000000" w14:paraId="0000005F">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EVALUATION METHODOLOGY</w:t>
            </w:r>
          </w:p>
        </w:tc>
        <w:tc>
          <w:tcPr>
            <w:tcBorders>
              <w:top w:color="000000" w:space="0" w:sz="7" w:val="single"/>
              <w:left w:color="000000" w:space="0" w:sz="0" w:val="nil"/>
              <w:bottom w:color="000000" w:space="0" w:sz="7" w:val="single"/>
              <w:right w:color="000000" w:space="0" w:sz="7" w:val="single"/>
            </w:tcBorders>
            <w:shd w:fill="dbe5f1" w:val="clear"/>
            <w:tcMar>
              <w:top w:w="0.0" w:type="dxa"/>
              <w:left w:w="40.0" w:type="dxa"/>
              <w:bottom w:w="0.0" w:type="dxa"/>
              <w:right w:w="40.0" w:type="dxa"/>
            </w:tcMar>
            <w:vAlign w:val="top"/>
          </w:tcPr>
          <w:p w:rsidR="00000000" w:rsidDel="00000000" w:rsidP="00000000" w:rsidRDefault="00000000" w:rsidRPr="00000000" w14:paraId="00000060">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Maximum Score for the Requirement</w:t>
            </w:r>
          </w:p>
        </w:tc>
      </w:tr>
      <w:tr>
        <w:trPr>
          <w:cantSplit w:val="0"/>
          <w:trHeight w:val="20" w:hRule="atLeast"/>
          <w:tblHeader w:val="0"/>
        </w:trPr>
        <w:tc>
          <w:tcPr>
            <w:tcBorders>
              <w:top w:color="000000" w:space="0" w:sz="7" w:val="single"/>
              <w:left w:color="000000" w:space="0" w:sz="7" w:val="single"/>
              <w:bottom w:color="000000" w:space="0" w:sz="7" w:val="single"/>
              <w:right w:color="000000" w:space="0" w:sz="7" w:val="single"/>
            </w:tcBorders>
            <w:tcMar>
              <w:top w:w="0.0" w:type="dxa"/>
              <w:left w:w="40.0" w:type="dxa"/>
              <w:bottom w:w="0.0" w:type="dxa"/>
              <w:right w:w="40.0" w:type="dxa"/>
            </w:tcMar>
            <w:vAlign w:val="top"/>
          </w:tcPr>
          <w:p w:rsidR="00000000" w:rsidDel="00000000" w:rsidP="00000000" w:rsidRDefault="00000000" w:rsidRPr="00000000" w14:paraId="00000061">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1</w:t>
            </w:r>
          </w:p>
        </w:tc>
        <w:tc>
          <w:tcPr>
            <w:tcBorders>
              <w:top w:color="000000" w:space="0" w:sz="7" w:val="single"/>
              <w:left w:color="000000" w:space="0" w:sz="0" w:val="nil"/>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062">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Education level.</w:t>
              <w:br w:type="textWrapping"/>
              <w:t xml:space="preserve">Under the preferred and acceptable scenario, the Contractor is expected to have at least a Bachelor’s degree in finance, economics, accounting and taxation, auditing, management, business administration or other relevant fields.</w:t>
            </w:r>
          </w:p>
          <w:p w:rsidR="00000000" w:rsidDel="00000000" w:rsidP="00000000" w:rsidRDefault="00000000" w:rsidRPr="00000000" w14:paraId="00000063">
            <w:pPr>
              <w:spacing w:after="200" w:before="240" w:line="259" w:lineRule="auto"/>
              <w:jc w:val="both"/>
              <w:rPr>
                <w:rFonts w:ascii="Calibri" w:cs="Calibri" w:eastAsia="Calibri" w:hAnsi="Calibri"/>
              </w:rPr>
            </w:pPr>
            <w:r w:rsidDel="00000000" w:rsidR="00000000" w:rsidRPr="00000000">
              <w:rPr>
                <w:rtl w:val="0"/>
              </w:rPr>
            </w:r>
          </w:p>
        </w:tc>
        <w:tc>
          <w:tcPr>
            <w:tcBorders>
              <w:top w:color="000000" w:space="0" w:sz="7" w:val="single"/>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4">
            <w:pPr>
              <w:spacing w:before="240" w:line="276" w:lineRule="auto"/>
              <w:jc w:val="both"/>
              <w:rPr>
                <w:rFonts w:ascii="Calibri" w:cs="Calibri" w:eastAsia="Calibri" w:hAnsi="Calibri"/>
              </w:rPr>
            </w:pPr>
            <w:r w:rsidDel="00000000" w:rsidR="00000000" w:rsidRPr="00000000">
              <w:rPr>
                <w:rFonts w:ascii="Calibri" w:cs="Calibri" w:eastAsia="Calibri" w:hAnsi="Calibri"/>
                <w:rtl w:val="0"/>
              </w:rPr>
              <w:t xml:space="preserve">5 points - Master’s or Specialist degree in finance, economics, accounting and taxation, auditing, management, business administration or other relevant fields.</w:t>
              <w:br w:type="textWrapping"/>
              <w:t xml:space="preserve">3 points - Bachelor’s degree in finance, economics, accounting and taxation, auditing, management, business administration or other relevant fields.</w:t>
              <w:br w:type="textWrapping"/>
              <w:t xml:space="preserve">0 points - no higher education OR information on education or copies of diplomas have not been provided OR the Contractor’s education is entirely irrelevant to the Client’s requirements.</w:t>
            </w:r>
          </w:p>
        </w:tc>
        <w:tc>
          <w:tcPr>
            <w:tcBorders>
              <w:top w:color="000000" w:space="0" w:sz="7" w:val="single"/>
              <w:left w:color="000000" w:space="0" w:sz="0" w:val="nil"/>
              <w:bottom w:color="000000" w:space="0" w:sz="7" w:val="single"/>
              <w:right w:color="000000" w:space="0" w:sz="7" w:val="single"/>
            </w:tcBorders>
            <w:tcMar>
              <w:top w:w="0.0" w:type="dxa"/>
              <w:left w:w="40.0" w:type="dxa"/>
              <w:bottom w:w="0.0" w:type="dxa"/>
              <w:right w:w="40.0" w:type="dxa"/>
            </w:tcMar>
            <w:vAlign w:val="top"/>
          </w:tcPr>
          <w:p w:rsidR="00000000" w:rsidDel="00000000" w:rsidP="00000000" w:rsidRDefault="00000000" w:rsidRPr="00000000" w14:paraId="00000065">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 5</w:t>
            </w:r>
          </w:p>
        </w:tc>
      </w:tr>
      <w:tr>
        <w:trPr>
          <w:cantSplit w:val="0"/>
          <w:trHeight w:val="20"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top"/>
          </w:tcPr>
          <w:p w:rsidR="00000000" w:rsidDel="00000000" w:rsidP="00000000" w:rsidRDefault="00000000" w:rsidRPr="00000000" w14:paraId="00000066">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2</w:t>
            </w:r>
          </w:p>
        </w:tc>
        <w:tc>
          <w:tcPr>
            <w:tcBorders>
              <w:top w:color="000000" w:space="0" w:sz="0" w:val="nil"/>
              <w:left w:color="000000" w:space="0" w:sz="0" w:val="nil"/>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067">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CV.</w:t>
              <w:br w:type="textWrapping"/>
              <w:t xml:space="preserve">The Bidder must provide a detailed CV of the Contractor. The substantive quality of the CV will be assessed, including experience in financial management, budgeting, financial reporting, internal controls, the development of financial policies, and training/consulting for CSOs.</w:t>
            </w:r>
          </w:p>
          <w:p w:rsidR="00000000" w:rsidDel="00000000" w:rsidP="00000000" w:rsidRDefault="00000000" w:rsidRPr="00000000" w14:paraId="00000068">
            <w:pPr>
              <w:spacing w:after="200" w:before="240" w:line="259" w:lineRule="auto"/>
              <w:jc w:val="both"/>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9">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10 points - comprehensive information is provided on the key areas and tasks covered by the request, including financial management, budgeting, financial reporting, internal controls, the development/implementation of financial policies, working with donor requirements, and the delivery of trainings/webinars/learning sessions. A detailed description of responsibilities, skills, achievements and developed materials is provided. The CV is up to date and covers at least the last 5 years of the specialist’s professional activity.</w:t>
              <w:br w:type="textWrapping"/>
              <w:t xml:space="preserve">8 points - general information is provided on the key areas and tasks covered by the request. Relevant work experience is indicated, but without further detail on skills, achievements or developed outputs. The CV is up to date and covers at least the last 3 years of the specialist’s professional activity.</w:t>
              <w:br w:type="textWrapping"/>
              <w:t xml:space="preserve">5 points - a CV is provided that does not demonstrate current relevant experience over the last 3 years in the areas and tasks covered by the request, but does reflect the Contractor’s previous experience in performing similar tasks.</w:t>
              <w:br w:type="textWrapping"/>
              <w:t xml:space="preserve">0 points - no CV is provided, or the experience is not relevant to the areas and tasks covered by the request.</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top"/>
          </w:tcPr>
          <w:p w:rsidR="00000000" w:rsidDel="00000000" w:rsidP="00000000" w:rsidRDefault="00000000" w:rsidRPr="00000000" w14:paraId="0000006A">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 10</w:t>
            </w:r>
          </w:p>
        </w:tc>
      </w:tr>
      <w:tr>
        <w:trPr>
          <w:cantSplit w:val="0"/>
          <w:trHeight w:val="20"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top"/>
          </w:tcPr>
          <w:p w:rsidR="00000000" w:rsidDel="00000000" w:rsidP="00000000" w:rsidRDefault="00000000" w:rsidRPr="00000000" w14:paraId="0000006B">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3</w:t>
            </w:r>
          </w:p>
        </w:tc>
        <w:tc>
          <w:tcPr>
            <w:tcBorders>
              <w:top w:color="000000" w:space="0" w:sz="0" w:val="nil"/>
              <w:left w:color="000000" w:space="0" w:sz="0" w:val="nil"/>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06C">
            <w:pPr>
              <w:widowControl w:val="0"/>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Developed materials.</w:t>
              <w:br w:type="textWrapping"/>
              <w:t xml:space="preserve">The Bidder must submit samples of developed materials (presentations, training programmes, handouts and methodological materials, financial policy/procedure templates, budgeting tools or other relevant materials).</w:t>
            </w:r>
          </w:p>
          <w:p w:rsidR="00000000" w:rsidDel="00000000" w:rsidP="00000000" w:rsidRDefault="00000000" w:rsidRPr="00000000" w14:paraId="0000006D">
            <w:pPr>
              <w:widowControl w:val="0"/>
              <w:spacing w:after="200" w:before="240" w:line="259" w:lineRule="auto"/>
              <w:jc w:val="both"/>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6E">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15 points - the submitted materials directly correspond to the topic of financial management and/or organisational financial policies and demonstrate the Contractor’s practical experience in the requested area.</w:t>
              <w:br w:type="textWrapping"/>
              <w:t xml:space="preserve">10 points - the submitted materials are indirectly related to the topic but demonstrate the Contractor’s ability to perform similar tasks.</w:t>
              <w:br w:type="textWrapping"/>
              <w:t xml:space="preserve">8 points - the submitted materials are not related to the requested topic but demonstrate the Contractor’s ability to develop high-quality training/methodological materials.</w:t>
              <w:br w:type="textWrapping"/>
              <w:t xml:space="preserve">5 points - the submitted materials are not related to the requested topic or do not demonstrate the Contractor’s ability to perform similar tasks.</w:t>
              <w:br w:type="textWrapping"/>
              <w:t xml:space="preserve">0 points - no materials were submitted.</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top"/>
          </w:tcPr>
          <w:p w:rsidR="00000000" w:rsidDel="00000000" w:rsidP="00000000" w:rsidRDefault="00000000" w:rsidRPr="00000000" w14:paraId="0000006F">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15</w:t>
            </w:r>
          </w:p>
        </w:tc>
      </w:tr>
      <w:tr>
        <w:trPr>
          <w:cantSplit w:val="0"/>
          <w:trHeight w:val="20"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top"/>
          </w:tcPr>
          <w:p w:rsidR="00000000" w:rsidDel="00000000" w:rsidP="00000000" w:rsidRDefault="00000000" w:rsidRPr="00000000" w14:paraId="00000070">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4</w:t>
            </w:r>
          </w:p>
        </w:tc>
        <w:tc>
          <w:tcPr>
            <w:tcBorders>
              <w:top w:color="000000" w:space="0" w:sz="0" w:val="nil"/>
              <w:left w:color="000000" w:space="0" w:sz="0" w:val="nil"/>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071">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Description of the proposed approach to implementing the Terms of Reference.</w:t>
              <w:br w:type="textWrapping"/>
              <w:t xml:space="preserve">The Bidder must submit a description of the proposed approach to implementing the Terms of Reference (Annex 1), including the proposed logic for presenting financial management and financial policies for CSOs, practical tools, and approaches to working with participants’ case studies.</w:t>
            </w:r>
          </w:p>
          <w:p w:rsidR="00000000" w:rsidDel="00000000" w:rsidP="00000000" w:rsidRDefault="00000000" w:rsidRPr="00000000" w14:paraId="00000072">
            <w:pPr>
              <w:spacing w:after="200" w:before="240" w:line="259" w:lineRule="auto"/>
              <w:jc w:val="both"/>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73">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15 points - the proposed approach fully corresponds to the requested topic, demonstrates a systematic understanding of CSO financial management, budgeting, internal controls and financial policies, and demonstrates a high level of professionalism/expertise.</w:t>
              <w:br w:type="textWrapping"/>
              <w:t xml:space="preserve">12 points - the proposed approach is relevant to the requested topic and reflects the Contractor’s relevant experience; however, individual components are insufficiently developed or are predominantly theoretical.</w:t>
              <w:br w:type="textWrapping"/>
              <w:t xml:space="preserve">10 points - the materials are indirectly related to the topic but demonstrate the Contractor’s ability to perform similar tasks.</w:t>
              <w:br w:type="textWrapping"/>
              <w:t xml:space="preserve">8 points - the materials are not related to the requested topic but demonstrate the Contractor’s general ability to conduct training activities.</w:t>
              <w:br w:type="textWrapping"/>
              <w:t xml:space="preserve">5 points - the materials are not related to the requested topic or do not demonstrate the Contractor’s ability to perform similar tasks.</w:t>
              <w:br w:type="textWrapping"/>
              <w:t xml:space="preserve">0 points - no description of the proposed approach was submitted.</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top"/>
          </w:tcPr>
          <w:p w:rsidR="00000000" w:rsidDel="00000000" w:rsidP="00000000" w:rsidRDefault="00000000" w:rsidRPr="00000000" w14:paraId="00000074">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15</w:t>
            </w:r>
          </w:p>
        </w:tc>
      </w:tr>
      <w:tr>
        <w:trPr>
          <w:cantSplit w:val="0"/>
          <w:trHeight w:val="20"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top"/>
          </w:tcPr>
          <w:p w:rsidR="00000000" w:rsidDel="00000000" w:rsidP="00000000" w:rsidRDefault="00000000" w:rsidRPr="00000000" w14:paraId="00000075">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5</w:t>
            </w:r>
          </w:p>
        </w:tc>
        <w:tc>
          <w:tcPr>
            <w:tcBorders>
              <w:top w:color="000000" w:space="0" w:sz="0" w:val="nil"/>
              <w:left w:color="000000" w:space="0" w:sz="0" w:val="nil"/>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076">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Interview.</w:t>
              <w:br w:type="textWrapping"/>
              <w:t xml:space="preserve">The Bidder participated in an interview. The interview assesses understanding of the subject of procurement, practical experience in financial management and the development/implementation of financial policies, experience working with CSOs and delivering training activities.</w:t>
            </w:r>
          </w:p>
          <w:p w:rsidR="00000000" w:rsidDel="00000000" w:rsidP="00000000" w:rsidRDefault="00000000" w:rsidRPr="00000000" w14:paraId="00000077">
            <w:pPr>
              <w:spacing w:after="200" w:before="240" w:line="259" w:lineRule="auto"/>
              <w:jc w:val="both"/>
              <w:rPr>
                <w:rFonts w:ascii="Calibri" w:cs="Calibri" w:eastAsia="Calibri" w:hAnsi="Calibri"/>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78">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15 points - the Bidder joins the meeting on time, is well familiar with the subject of the tender notice, and provides clear and substantive answers to questions concerning financial planning, budgeting, financial reporting, internal controls, financial policies, donor requirements and working with CSOs. The Bidder demonstrates significant practical experience and strong public speaking skills and is fluent in Ukrainian.</w:t>
              <w:br w:type="textWrapping"/>
              <w:t xml:space="preserve">10 points - the Bidder is familiar with the subject of the tender notice and has relevant experience, but the answers or examples are partly generalised, some thematic areas are insufficiently covered and/or public speaking skills require improvement.</w:t>
              <w:br w:type="textWrapping"/>
              <w:t xml:space="preserve">8 points - the Bidder has indirect experience in CSO financial management or limited experience in developing financial policies/delivering trainings; answers are superficial or incomplete.</w:t>
              <w:br w:type="textWrapping"/>
              <w:t xml:space="preserve">5 points - the Bidder has only a superficial understanding of the subject of the tender notice; answers are general and lack concrete examples demonstrating practical expertise.</w:t>
              <w:br w:type="textWrapping"/>
              <w:t xml:space="preserve">0 points - the Bidder did not attend the meeting, is not familiar with the subject of the tender notice, or is unable to answer questions on the topic.</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top"/>
          </w:tcPr>
          <w:p w:rsidR="00000000" w:rsidDel="00000000" w:rsidP="00000000" w:rsidRDefault="00000000" w:rsidRPr="00000000" w14:paraId="00000079">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 15</w:t>
            </w:r>
          </w:p>
        </w:tc>
      </w:tr>
      <w:tr>
        <w:trPr>
          <w:cantSplit w:val="0"/>
          <w:trHeight w:val="3293.152669270833" w:hRule="atLeast"/>
          <w:tblHeader w:val="0"/>
        </w:trPr>
        <w:tc>
          <w:tcPr>
            <w:tcBorders>
              <w:top w:color="000000" w:space="0" w:sz="0" w:val="nil"/>
              <w:left w:color="000000" w:space="0" w:sz="7" w:val="single"/>
              <w:bottom w:color="000000" w:space="0" w:sz="7" w:val="single"/>
              <w:right w:color="000000" w:space="0" w:sz="7" w:val="single"/>
            </w:tcBorders>
            <w:tcMar>
              <w:top w:w="0.0" w:type="dxa"/>
              <w:left w:w="40.0" w:type="dxa"/>
              <w:bottom w:w="0.0" w:type="dxa"/>
              <w:right w:w="40.0" w:type="dxa"/>
            </w:tcMar>
            <w:vAlign w:val="top"/>
          </w:tcPr>
          <w:p w:rsidR="00000000" w:rsidDel="00000000" w:rsidP="00000000" w:rsidRDefault="00000000" w:rsidRPr="00000000" w14:paraId="0000007A">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6</w:t>
            </w:r>
          </w:p>
        </w:tc>
        <w:tc>
          <w:tcPr>
            <w:tcBorders>
              <w:top w:color="000000" w:space="0" w:sz="0" w:val="nil"/>
              <w:left w:color="000000" w:space="0" w:sz="0" w:val="nil"/>
              <w:bottom w:color="000000" w:space="0" w:sz="7" w:val="single"/>
              <w:right w:color="000000" w:space="0" w:sz="7" w:val="single"/>
            </w:tcBorders>
            <w:shd w:fill="ffffff" w:val="clear"/>
            <w:tcMar>
              <w:top w:w="0.0" w:type="dxa"/>
              <w:left w:w="40.0" w:type="dxa"/>
              <w:bottom w:w="0.0" w:type="dxa"/>
              <w:right w:w="40.0" w:type="dxa"/>
            </w:tcMar>
            <w:vAlign w:val="top"/>
          </w:tcPr>
          <w:p w:rsidR="00000000" w:rsidDel="00000000" w:rsidP="00000000" w:rsidRDefault="00000000" w:rsidRPr="00000000" w14:paraId="0000007B">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Experience working with civil society organisations.</w:t>
              <w:br w:type="textWrapping"/>
              <w:t xml:space="preserve">The Bidder has experience providing services to CSOs, preferably in financial management, budgeting, financial reporting, the development of internal policies and/or organisational development.</w:t>
            </w:r>
          </w:p>
        </w:tc>
        <w:tc>
          <w:tcPr>
            <w:tcBorders>
              <w:top w:color="000000" w:space="0" w:sz="0" w:val="nil"/>
              <w:left w:color="000000" w:space="0" w:sz="0" w:val="nil"/>
              <w:bottom w:color="000000" w:space="0" w:sz="7" w:val="single"/>
              <w:right w:color="000000" w:space="0" w:sz="7" w:val="single"/>
            </w:tcBorders>
            <w:tcMar>
              <w:top w:w="0.0" w:type="dxa"/>
              <w:left w:w="100.0" w:type="dxa"/>
              <w:bottom w:w="0.0" w:type="dxa"/>
              <w:right w:w="100.0" w:type="dxa"/>
            </w:tcMar>
            <w:vAlign w:val="top"/>
          </w:tcPr>
          <w:p w:rsidR="00000000" w:rsidDel="00000000" w:rsidP="00000000" w:rsidRDefault="00000000" w:rsidRPr="00000000" w14:paraId="0000007C">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10 points - the Bidder has substantial experience working with CSOs, including experience in training/consulting on financial management and/or developing financial policies, taking into account the needs and specific features of the non-profit sector.</w:t>
              <w:br w:type="textWrapping"/>
              <w:t xml:space="preserve">5 points - the Bidder has limited experience working with CSOs, or the available experience is only partially relevant to the requested topic.</w:t>
              <w:br w:type="textWrapping"/>
              <w:t xml:space="preserve">0 points - the Bidder has no experience working with CSOs.</w:t>
            </w:r>
          </w:p>
        </w:tc>
        <w:tc>
          <w:tcPr>
            <w:tcBorders>
              <w:top w:color="000000" w:space="0" w:sz="0" w:val="nil"/>
              <w:left w:color="000000" w:space="0" w:sz="0" w:val="nil"/>
              <w:bottom w:color="000000" w:space="0" w:sz="7" w:val="single"/>
              <w:right w:color="000000" w:space="0" w:sz="7" w:val="single"/>
            </w:tcBorders>
            <w:tcMar>
              <w:top w:w="0.0" w:type="dxa"/>
              <w:left w:w="40.0" w:type="dxa"/>
              <w:bottom w:w="0.0" w:type="dxa"/>
              <w:right w:w="40.0" w:type="dxa"/>
            </w:tcMar>
            <w:vAlign w:val="top"/>
          </w:tcPr>
          <w:p w:rsidR="00000000" w:rsidDel="00000000" w:rsidP="00000000" w:rsidRDefault="00000000" w:rsidRPr="00000000" w14:paraId="0000007D">
            <w:pPr>
              <w:spacing w:after="200" w:before="240" w:line="259" w:lineRule="auto"/>
              <w:jc w:val="both"/>
              <w:rPr>
                <w:rFonts w:ascii="Calibri" w:cs="Calibri" w:eastAsia="Calibri" w:hAnsi="Calibri"/>
              </w:rPr>
            </w:pPr>
            <w:r w:rsidDel="00000000" w:rsidR="00000000" w:rsidRPr="00000000">
              <w:rPr>
                <w:rFonts w:ascii="Calibri" w:cs="Calibri" w:eastAsia="Calibri" w:hAnsi="Calibri"/>
                <w:rtl w:val="0"/>
              </w:rPr>
              <w:t xml:space="preserve">10</w:t>
            </w:r>
          </w:p>
        </w:tc>
      </w:tr>
    </w:tbl>
    <w:p w:rsidR="00000000" w:rsidDel="00000000" w:rsidP="00000000" w:rsidRDefault="00000000" w:rsidRPr="00000000" w14:paraId="0000007E">
      <w:pPr>
        <w:ind w:left="-566.9291338582677" w:firstLine="0"/>
        <w:rPr/>
      </w:pPr>
      <w:r w:rsidDel="00000000" w:rsidR="00000000" w:rsidRPr="00000000">
        <w:rPr>
          <w:rtl w:val="0"/>
        </w:rPr>
      </w:r>
    </w:p>
    <w:sectPr>
      <w:pgSz w:h="16838" w:w="11906" w:orient="portrait"/>
      <w:pgMar w:bottom="1440.0000000000002" w:top="1440.0000000000002" w:left="1440.0000000000002" w:right="832.204724409448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y.honchar@r2p.org.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bkDe306omVMGuRWyBHnqmvDq4A==">CgMxLjAyDmgucHI5eHpsdXl6Zmw5Mg5oLjVrY216eHBkYnA1djgAciExemNCNzExQ3BCbEFZS1BFWXNRRndnclRBZVhhNmw5My0=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