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lineRule="auto"/>
        <w:jc w:val="both"/>
        <w:rPr>
          <w:sz w:val="22"/>
          <w:szCs w:val="22"/>
          <w:highlight w:val="white"/>
        </w:rPr>
      </w:pPr>
      <w:r w:rsidDel="00000000" w:rsidR="00000000" w:rsidRPr="00000000">
        <w:rPr>
          <w:sz w:val="22"/>
          <w:szCs w:val="22"/>
          <w:highlight w:val="white"/>
          <w:rtl w:val="0"/>
        </w:rPr>
        <w:t xml:space="preserve">29 липня 2025 р.</w:t>
      </w:r>
    </w:p>
    <w:p w:rsidR="00000000" w:rsidDel="00000000" w:rsidP="00000000" w:rsidRDefault="00000000" w:rsidRPr="00000000" w14:paraId="00000002">
      <w:pPr>
        <w:widowControl w:val="0"/>
        <w:spacing w:after="200" w:line="360" w:lineRule="auto"/>
        <w:ind w:firstLine="720"/>
        <w:jc w:val="center"/>
        <w:rPr>
          <w:b w:val="1"/>
          <w:sz w:val="22"/>
          <w:szCs w:val="22"/>
        </w:rPr>
      </w:pPr>
      <w:r w:rsidDel="00000000" w:rsidR="00000000" w:rsidRPr="00000000">
        <w:rPr>
          <w:b w:val="1"/>
          <w:sz w:val="22"/>
          <w:szCs w:val="22"/>
          <w:rtl w:val="0"/>
        </w:rPr>
        <w:t xml:space="preserve">Технічне завдання для закупівлі послуг тренера з проведення тренінгів з питань партисипації у м. Дніпро та м. Вінниця </w:t>
      </w:r>
    </w:p>
    <w:p w:rsidR="00000000" w:rsidDel="00000000" w:rsidP="00000000" w:rsidRDefault="00000000" w:rsidRPr="00000000" w14:paraId="00000003">
      <w:pPr>
        <w:widowControl w:val="0"/>
        <w:spacing w:after="240" w:before="240" w:lineRule="auto"/>
        <w:jc w:val="both"/>
        <w:rPr>
          <w:i w:val="1"/>
          <w:sz w:val="22"/>
          <w:szCs w:val="22"/>
        </w:rPr>
      </w:pPr>
      <w:r w:rsidDel="00000000" w:rsidR="00000000" w:rsidRPr="00000000">
        <w:rPr>
          <w:sz w:val="22"/>
          <w:szCs w:val="22"/>
          <w:rtl w:val="0"/>
        </w:rPr>
        <w:t xml:space="preserve">Благодійна організація «БЛАГОДІЙНИЙ ФОНД «ПРАВО НА ЗАХИСТ» (далі – Фонд) пропонує Вам провести 2 одноденні тренінги щодо інструментів партисипації (по одному у м. Дніпро та м. Вінниця) в рамках проєкту</w:t>
      </w:r>
      <w:r w:rsidDel="00000000" w:rsidR="00000000" w:rsidRPr="00000000">
        <w:rPr>
          <w:b w:val="1"/>
          <w:i w:val="1"/>
          <w:color w:val="212527"/>
          <w:sz w:val="22"/>
          <w:szCs w:val="22"/>
          <w:rtl w:val="0"/>
        </w:rPr>
        <w:t xml:space="preserve"> </w:t>
      </w:r>
      <w:r w:rsidDel="00000000" w:rsidR="00000000" w:rsidRPr="00000000">
        <w:rPr>
          <w:b w:val="1"/>
          <w:color w:val="212527"/>
          <w:sz w:val="22"/>
          <w:szCs w:val="22"/>
          <w:rtl w:val="0"/>
        </w:rPr>
        <w:t xml:space="preserve">"Інклюзивні мережі захисту в Україні". </w:t>
      </w:r>
      <w:r w:rsidDel="00000000" w:rsidR="00000000" w:rsidRPr="00000000">
        <w:rPr>
          <w:color w:val="212527"/>
          <w:sz w:val="22"/>
          <w:szCs w:val="22"/>
          <w:rtl w:val="0"/>
        </w:rPr>
        <w:t xml:space="preserve"> </w:t>
      </w:r>
      <w:r w:rsidDel="00000000" w:rsidR="00000000" w:rsidRPr="00000000">
        <w:rPr>
          <w:b w:val="1"/>
          <w:color w:val="212527"/>
          <w:sz w:val="22"/>
          <w:szCs w:val="22"/>
          <w:rtl w:val="0"/>
        </w:rPr>
        <w:t xml:space="preserve">Мета т</w:t>
      </w:r>
      <w:r w:rsidDel="00000000" w:rsidR="00000000" w:rsidRPr="00000000">
        <w:rPr>
          <w:b w:val="1"/>
          <w:sz w:val="22"/>
          <w:szCs w:val="22"/>
          <w:rtl w:val="0"/>
        </w:rPr>
        <w:t xml:space="preserve">ренінгу</w:t>
      </w:r>
      <w:r w:rsidDel="00000000" w:rsidR="00000000" w:rsidRPr="00000000">
        <w:rPr>
          <w:sz w:val="22"/>
          <w:szCs w:val="22"/>
          <w:rtl w:val="0"/>
        </w:rPr>
        <w:t xml:space="preserve"> полягає у посиленні спроможності громадського суспільства, зокрема організацій, які займаються питаннями захисту прав ветеранів, формування ветеранської політики на рівні громад, та органів місцевого самоврядування з дієвого використання інструментів партисипації у процесі прийняття рішень, щодо ветеранської політики на рівні  громад.  Програма тренінгу повинна бути орієнтована на практичні рекомендації, обмін досвідом між учасниками, а також враховувати локальний контекст.</w:t>
      </w:r>
      <w:r w:rsidDel="00000000" w:rsidR="00000000" w:rsidRPr="00000000">
        <w:rPr>
          <w:rtl w:val="0"/>
        </w:rPr>
      </w:r>
    </w:p>
    <w:p w:rsidR="00000000" w:rsidDel="00000000" w:rsidP="00000000" w:rsidRDefault="00000000" w:rsidRPr="00000000" w14:paraId="00000004">
      <w:pPr>
        <w:shd w:fill="ffffff" w:val="clear"/>
        <w:ind w:right="-40"/>
        <w:jc w:val="both"/>
        <w:rPr>
          <w:color w:val="212527"/>
          <w:sz w:val="22"/>
          <w:szCs w:val="22"/>
        </w:rPr>
      </w:pPr>
      <w:r w:rsidDel="00000000" w:rsidR="00000000" w:rsidRPr="00000000">
        <w:rPr>
          <w:b w:val="1"/>
          <w:color w:val="212527"/>
          <w:sz w:val="22"/>
          <w:szCs w:val="22"/>
          <w:rtl w:val="0"/>
        </w:rPr>
        <w:t xml:space="preserve">Проєкт "Інклюзивні мережі захисту в Україні" </w:t>
      </w:r>
      <w:r w:rsidDel="00000000" w:rsidR="00000000" w:rsidRPr="00000000">
        <w:rPr>
          <w:color w:val="212527"/>
          <w:sz w:val="22"/>
          <w:szCs w:val="22"/>
          <w:rtl w:val="0"/>
        </w:rPr>
        <w:t xml:space="preserve">спрямований на пряме надання послуг ветеранам та їхнім сім'ям, а також цивільного населення, яке постраждало від наслідків війни, приділяючи особливу увагу тим, хто проживає у віддалених регіонах або регіонах з недостатнім рівнем обслуговування. Окремий акцент проєкту спрямований на сприяння соціальній згуртованості через інтеграційні заходи, побудову довіри та залучення громад до процесів реінтеграції ветеранів.</w:t>
      </w:r>
    </w:p>
    <w:p w:rsidR="00000000" w:rsidDel="00000000" w:rsidP="00000000" w:rsidRDefault="00000000" w:rsidRPr="00000000" w14:paraId="00000005">
      <w:pPr>
        <w:spacing w:after="240" w:before="240" w:lineRule="auto"/>
        <w:rPr>
          <w:i w:val="1"/>
          <w:sz w:val="22"/>
          <w:szCs w:val="22"/>
        </w:rPr>
      </w:pPr>
      <w:r w:rsidDel="00000000" w:rsidR="00000000" w:rsidRPr="00000000">
        <w:rPr>
          <w:i w:val="1"/>
          <w:sz w:val="22"/>
          <w:szCs w:val="22"/>
          <w:rtl w:val="0"/>
        </w:rPr>
        <w:t xml:space="preserve">Розробка деталізованої програми пропонується учасникам тендеру</w:t>
      </w:r>
    </w:p>
    <w:p w:rsidR="00000000" w:rsidDel="00000000" w:rsidP="00000000" w:rsidRDefault="00000000" w:rsidRPr="00000000" w14:paraId="00000006">
      <w:pPr>
        <w:spacing w:after="240" w:before="240" w:lineRule="auto"/>
        <w:rPr>
          <w:sz w:val="22"/>
          <w:szCs w:val="22"/>
        </w:rPr>
      </w:pPr>
      <w:r w:rsidDel="00000000" w:rsidR="00000000" w:rsidRPr="00000000">
        <w:rPr>
          <w:b w:val="1"/>
          <w:color w:val="000000"/>
          <w:sz w:val="22"/>
          <w:szCs w:val="22"/>
          <w:rtl w:val="0"/>
        </w:rPr>
        <w:t xml:space="preserve">Період проведення </w:t>
      </w:r>
      <w:r w:rsidDel="00000000" w:rsidR="00000000" w:rsidRPr="00000000">
        <w:rPr>
          <w:b w:val="1"/>
          <w:sz w:val="22"/>
          <w:szCs w:val="22"/>
          <w:rtl w:val="0"/>
        </w:rPr>
        <w:t xml:space="preserve">тренінгу</w:t>
      </w:r>
      <w:r w:rsidDel="00000000" w:rsidR="00000000" w:rsidRPr="00000000">
        <w:rPr>
          <w:color w:val="000000"/>
          <w:sz w:val="22"/>
          <w:szCs w:val="22"/>
          <w:rtl w:val="0"/>
        </w:rPr>
        <w:t xml:space="preserve">: </w:t>
      </w:r>
      <w:r w:rsidDel="00000000" w:rsidR="00000000" w:rsidRPr="00000000">
        <w:rPr>
          <w:sz w:val="22"/>
          <w:szCs w:val="22"/>
          <w:rtl w:val="0"/>
        </w:rPr>
        <w:t xml:space="preserve">вересень-жовтень</w:t>
      </w:r>
      <w:r w:rsidDel="00000000" w:rsidR="00000000" w:rsidRPr="00000000">
        <w:rPr>
          <w:color w:val="000000"/>
          <w:sz w:val="22"/>
          <w:szCs w:val="22"/>
          <w:rtl w:val="0"/>
        </w:rPr>
        <w:t xml:space="preserve"> 2025 р. (</w:t>
      </w:r>
      <w:r w:rsidDel="00000000" w:rsidR="00000000" w:rsidRPr="00000000">
        <w:rPr>
          <w:sz w:val="22"/>
          <w:szCs w:val="22"/>
          <w:rtl w:val="0"/>
        </w:rPr>
        <w:t xml:space="preserve">дати будуть узгоджуватись додатково з переможцем тендеру)</w:t>
      </w:r>
    </w:p>
    <w:p w:rsidR="00000000" w:rsidDel="00000000" w:rsidP="00000000" w:rsidRDefault="00000000" w:rsidRPr="00000000" w14:paraId="00000007">
      <w:pPr>
        <w:spacing w:after="240" w:before="240" w:lineRule="auto"/>
        <w:rPr>
          <w:sz w:val="22"/>
          <w:szCs w:val="22"/>
        </w:rPr>
      </w:pPr>
      <w:r w:rsidDel="00000000" w:rsidR="00000000" w:rsidRPr="00000000">
        <w:rPr>
          <w:b w:val="1"/>
          <w:color w:val="000000"/>
          <w:sz w:val="22"/>
          <w:szCs w:val="22"/>
          <w:rtl w:val="0"/>
        </w:rPr>
        <w:t xml:space="preserve">Обсяг наданих послуг: </w:t>
      </w:r>
      <w:r w:rsidDel="00000000" w:rsidR="00000000" w:rsidRPr="00000000">
        <w:rPr>
          <w:sz w:val="22"/>
          <w:szCs w:val="22"/>
          <w:rtl w:val="0"/>
        </w:rPr>
        <w:t xml:space="preserve">2 тренінги</w:t>
      </w:r>
      <w:r w:rsidDel="00000000" w:rsidR="00000000" w:rsidRPr="00000000">
        <w:rPr>
          <w:color w:val="000000"/>
          <w:sz w:val="22"/>
          <w:szCs w:val="22"/>
          <w:rtl w:val="0"/>
        </w:rPr>
        <w:t xml:space="preserve"> тривалістю 8 годин кожен.</w:t>
      </w:r>
      <w:r w:rsidDel="00000000" w:rsidR="00000000" w:rsidRPr="00000000">
        <w:rPr>
          <w:rtl w:val="0"/>
        </w:rPr>
      </w:r>
    </w:p>
    <w:p w:rsidR="00000000" w:rsidDel="00000000" w:rsidP="00000000" w:rsidRDefault="00000000" w:rsidRPr="00000000" w14:paraId="00000008">
      <w:pPr>
        <w:spacing w:after="240" w:before="240" w:lineRule="auto"/>
        <w:rPr>
          <w:i w:val="1"/>
          <w:sz w:val="22"/>
          <w:szCs w:val="22"/>
        </w:rPr>
      </w:pPr>
      <w:r w:rsidDel="00000000" w:rsidR="00000000" w:rsidRPr="00000000">
        <w:rPr>
          <w:b w:val="1"/>
          <w:color w:val="000000"/>
          <w:sz w:val="22"/>
          <w:szCs w:val="22"/>
          <w:rtl w:val="0"/>
        </w:rPr>
        <w:t xml:space="preserve">Місце проведення</w:t>
      </w:r>
      <w:r w:rsidDel="00000000" w:rsidR="00000000" w:rsidRPr="00000000">
        <w:rPr>
          <w:b w:val="1"/>
          <w:i w:val="1"/>
          <w:color w:val="000000"/>
          <w:sz w:val="22"/>
          <w:szCs w:val="22"/>
          <w:rtl w:val="0"/>
        </w:rPr>
        <w:t xml:space="preserve">: </w:t>
      </w:r>
      <w:r w:rsidDel="00000000" w:rsidR="00000000" w:rsidRPr="00000000">
        <w:rPr>
          <w:i w:val="1"/>
          <w:color w:val="000000"/>
          <w:sz w:val="22"/>
          <w:szCs w:val="22"/>
          <w:rtl w:val="0"/>
        </w:rPr>
        <w:t xml:space="preserve">м. </w:t>
      </w:r>
      <w:r w:rsidDel="00000000" w:rsidR="00000000" w:rsidRPr="00000000">
        <w:rPr>
          <w:i w:val="1"/>
          <w:sz w:val="22"/>
          <w:szCs w:val="22"/>
          <w:rtl w:val="0"/>
        </w:rPr>
        <w:t xml:space="preserve">Дніпро, м. Вінниця</w:t>
      </w:r>
      <w:r w:rsidDel="00000000" w:rsidR="00000000" w:rsidRPr="00000000">
        <w:rPr>
          <w:i w:val="1"/>
          <w:color w:val="000000"/>
          <w:sz w:val="22"/>
          <w:szCs w:val="22"/>
          <w:rtl w:val="0"/>
        </w:rPr>
        <w:t xml:space="preserve">.</w:t>
      </w:r>
      <w:r w:rsidDel="00000000" w:rsidR="00000000" w:rsidRPr="00000000">
        <w:rPr>
          <w:rtl w:val="0"/>
        </w:rPr>
      </w:r>
    </w:p>
    <w:p w:rsidR="00000000" w:rsidDel="00000000" w:rsidP="00000000" w:rsidRDefault="00000000" w:rsidRPr="00000000" w14:paraId="00000009">
      <w:pPr>
        <w:spacing w:after="240" w:before="240" w:lineRule="auto"/>
        <w:rPr>
          <w:i w:val="1"/>
          <w:sz w:val="22"/>
          <w:szCs w:val="22"/>
        </w:rPr>
      </w:pPr>
      <w:r w:rsidDel="00000000" w:rsidR="00000000" w:rsidRPr="00000000">
        <w:rPr>
          <w:b w:val="1"/>
          <w:sz w:val="22"/>
          <w:szCs w:val="22"/>
          <w:rtl w:val="0"/>
        </w:rPr>
        <w:t xml:space="preserve">Формат</w:t>
      </w:r>
      <w:r w:rsidDel="00000000" w:rsidR="00000000" w:rsidRPr="00000000">
        <w:rPr>
          <w:i w:val="1"/>
          <w:sz w:val="22"/>
          <w:szCs w:val="22"/>
          <w:rtl w:val="0"/>
        </w:rPr>
        <w:t xml:space="preserve">: офлайн</w:t>
      </w:r>
    </w:p>
    <w:p w:rsidR="00000000" w:rsidDel="00000000" w:rsidP="00000000" w:rsidRDefault="00000000" w:rsidRPr="00000000" w14:paraId="0000000A">
      <w:pPr>
        <w:spacing w:after="200" w:lineRule="auto"/>
        <w:jc w:val="both"/>
        <w:rPr>
          <w:b w:val="1"/>
          <w:color w:val="000000"/>
          <w:sz w:val="22"/>
          <w:szCs w:val="22"/>
        </w:rPr>
      </w:pPr>
      <w:r w:rsidDel="00000000" w:rsidR="00000000" w:rsidRPr="00000000">
        <w:rPr>
          <w:b w:val="1"/>
          <w:color w:val="000000"/>
          <w:sz w:val="22"/>
          <w:szCs w:val="22"/>
          <w:rtl w:val="0"/>
        </w:rPr>
        <w:t xml:space="preserve">Кількість учасників </w:t>
      </w:r>
      <w:r w:rsidDel="00000000" w:rsidR="00000000" w:rsidRPr="00000000">
        <w:rPr>
          <w:b w:val="1"/>
          <w:sz w:val="22"/>
          <w:szCs w:val="22"/>
          <w:rtl w:val="0"/>
        </w:rPr>
        <w:t xml:space="preserve">кожного тренінгу</w:t>
      </w:r>
      <w:r w:rsidDel="00000000" w:rsidR="00000000" w:rsidRPr="00000000">
        <w:rPr>
          <w:color w:val="000000"/>
          <w:sz w:val="22"/>
          <w:szCs w:val="22"/>
          <w:rtl w:val="0"/>
        </w:rPr>
        <w:t xml:space="preserve">: </w:t>
      </w:r>
      <w:r w:rsidDel="00000000" w:rsidR="00000000" w:rsidRPr="00000000">
        <w:rPr>
          <w:i w:val="1"/>
          <w:color w:val="000000"/>
          <w:sz w:val="22"/>
          <w:szCs w:val="22"/>
          <w:rtl w:val="0"/>
        </w:rPr>
        <w:t xml:space="preserve">мін. 20 осіб (представники інститутів громадянського суспільства, </w:t>
      </w:r>
      <w:r w:rsidDel="00000000" w:rsidR="00000000" w:rsidRPr="00000000">
        <w:rPr>
          <w:i w:val="1"/>
          <w:sz w:val="22"/>
          <w:szCs w:val="22"/>
          <w:rtl w:val="0"/>
        </w:rPr>
        <w:t xml:space="preserve">які займаються питаннями захисту прав ветеранів, формування ветеранської політики на рівні громад,</w:t>
      </w:r>
      <w:r w:rsidDel="00000000" w:rsidR="00000000" w:rsidRPr="00000000">
        <w:rPr>
          <w:i w:val="1"/>
          <w:color w:val="000000"/>
          <w:sz w:val="22"/>
          <w:szCs w:val="22"/>
          <w:rtl w:val="0"/>
        </w:rPr>
        <w:t xml:space="preserve"> </w:t>
      </w:r>
      <w:r w:rsidDel="00000000" w:rsidR="00000000" w:rsidRPr="00000000">
        <w:rPr>
          <w:i w:val="1"/>
          <w:sz w:val="22"/>
          <w:szCs w:val="22"/>
          <w:rtl w:val="0"/>
        </w:rPr>
        <w:t xml:space="preserve">або активістів, зокрема серед </w:t>
      </w:r>
      <w:r w:rsidDel="00000000" w:rsidR="00000000" w:rsidRPr="00000000">
        <w:rPr>
          <w:i w:val="1"/>
          <w:color w:val="000000"/>
          <w:sz w:val="22"/>
          <w:szCs w:val="22"/>
          <w:rtl w:val="0"/>
        </w:rPr>
        <w:t xml:space="preserve">в</w:t>
      </w:r>
      <w:r w:rsidDel="00000000" w:rsidR="00000000" w:rsidRPr="00000000">
        <w:rPr>
          <w:i w:val="1"/>
          <w:sz w:val="22"/>
          <w:szCs w:val="22"/>
          <w:rtl w:val="0"/>
        </w:rPr>
        <w:t xml:space="preserve">етеранів та членів їх сімей, членів сімей військовослужбовців, які загинули, а також представників </w:t>
      </w:r>
      <w:r w:rsidDel="00000000" w:rsidR="00000000" w:rsidRPr="00000000">
        <w:rPr>
          <w:i w:val="1"/>
          <w:color w:val="000000"/>
          <w:sz w:val="22"/>
          <w:szCs w:val="22"/>
          <w:rtl w:val="0"/>
        </w:rPr>
        <w:t xml:space="preserve">місцев</w:t>
      </w:r>
      <w:r w:rsidDel="00000000" w:rsidR="00000000" w:rsidRPr="00000000">
        <w:rPr>
          <w:i w:val="1"/>
          <w:sz w:val="22"/>
          <w:szCs w:val="22"/>
          <w:rtl w:val="0"/>
        </w:rPr>
        <w:t xml:space="preserve">их органів влади</w:t>
      </w:r>
      <w:r w:rsidDel="00000000" w:rsidR="00000000" w:rsidRPr="00000000">
        <w:rPr>
          <w:i w:val="1"/>
          <w:color w:val="000000"/>
          <w:sz w:val="22"/>
          <w:szCs w:val="22"/>
          <w:rtl w:val="0"/>
        </w:rPr>
        <w:t xml:space="preserve">).</w:t>
      </w:r>
      <w:r w:rsidDel="00000000" w:rsidR="00000000" w:rsidRPr="00000000">
        <w:rPr>
          <w:i w:val="1"/>
          <w:sz w:val="22"/>
          <w:szCs w:val="22"/>
          <w:rtl w:val="0"/>
        </w:rPr>
        <w:br w:type="textWrapping"/>
        <w:br w:type="textWrapping"/>
      </w:r>
      <w:r w:rsidDel="00000000" w:rsidR="00000000" w:rsidRPr="00000000">
        <w:rPr>
          <w:b w:val="1"/>
          <w:color w:val="000000"/>
          <w:sz w:val="22"/>
          <w:szCs w:val="22"/>
          <w:rtl w:val="0"/>
        </w:rPr>
        <w:t xml:space="preserve">Технічне завдання в рамках надання послуг:</w:t>
      </w:r>
    </w:p>
    <w:tbl>
      <w:tblPr>
        <w:tblStyle w:val="Table1"/>
        <w:tblW w:w="10080.0" w:type="dxa"/>
        <w:jc w:val="left"/>
        <w:tblInd w:w="-108.0" w:type="dxa"/>
        <w:tblBorders>
          <w:top w:color="7f7f7f" w:space="0" w:sz="4" w:val="single"/>
          <w:left w:color="000000" w:space="0" w:sz="4" w:val="single"/>
          <w:bottom w:color="7f7f7f" w:space="0" w:sz="4" w:val="single"/>
          <w:right w:color="000000" w:space="0" w:sz="4" w:val="single"/>
          <w:insideH w:color="000000" w:space="0" w:sz="4" w:val="single"/>
          <w:insideV w:color="000000" w:space="0" w:sz="4" w:val="single"/>
        </w:tblBorders>
        <w:tblLayout w:type="fixed"/>
        <w:tblLook w:val="0400"/>
      </w:tblPr>
      <w:tblGrid>
        <w:gridCol w:w="4785"/>
        <w:gridCol w:w="3975"/>
        <w:gridCol w:w="1320"/>
        <w:tblGridChange w:id="0">
          <w:tblGrid>
            <w:gridCol w:w="4785"/>
            <w:gridCol w:w="3975"/>
            <w:gridCol w:w="1320"/>
          </w:tblGrid>
        </w:tblGridChange>
      </w:tblGrid>
      <w:tr>
        <w:trPr>
          <w:cantSplit w:val="0"/>
          <w:trHeight w:val="750" w:hRule="atLeast"/>
          <w:tblHeader w:val="0"/>
        </w:trPr>
        <w:tc>
          <w:tcPr/>
          <w:p w:rsidR="00000000" w:rsidDel="00000000" w:rsidP="00000000" w:rsidRDefault="00000000" w:rsidRPr="00000000" w14:paraId="0000000B">
            <w:pPr>
              <w:widowControl w:val="0"/>
              <w:spacing w:after="200" w:lineRule="auto"/>
              <w:jc w:val="center"/>
              <w:rPr>
                <w:i w:val="1"/>
                <w:sz w:val="20"/>
                <w:szCs w:val="20"/>
              </w:rPr>
            </w:pPr>
            <w:r w:rsidDel="00000000" w:rsidR="00000000" w:rsidRPr="00000000">
              <w:rPr>
                <w:b w:val="1"/>
                <w:sz w:val="20"/>
                <w:szCs w:val="20"/>
                <w:rtl w:val="0"/>
              </w:rPr>
              <w:t xml:space="preserve">Завдання та обов’язки виконавця</w:t>
            </w:r>
            <w:r w:rsidDel="00000000" w:rsidR="00000000" w:rsidRPr="00000000">
              <w:rPr>
                <w:rtl w:val="0"/>
              </w:rPr>
            </w:r>
          </w:p>
        </w:tc>
        <w:tc>
          <w:tcPr/>
          <w:p w:rsidR="00000000" w:rsidDel="00000000" w:rsidP="00000000" w:rsidRDefault="00000000" w:rsidRPr="00000000" w14:paraId="0000000C">
            <w:pPr>
              <w:widowControl w:val="0"/>
              <w:spacing w:after="200" w:lineRule="auto"/>
              <w:jc w:val="center"/>
              <w:rPr>
                <w:b w:val="1"/>
                <w:sz w:val="20"/>
                <w:szCs w:val="20"/>
              </w:rPr>
            </w:pPr>
            <w:r w:rsidDel="00000000" w:rsidR="00000000" w:rsidRPr="00000000">
              <w:rPr>
                <w:b w:val="1"/>
                <w:sz w:val="20"/>
                <w:szCs w:val="20"/>
                <w:rtl w:val="0"/>
              </w:rPr>
              <w:t xml:space="preserve">Результат</w:t>
            </w:r>
          </w:p>
        </w:tc>
        <w:tc>
          <w:tcPr/>
          <w:p w:rsidR="00000000" w:rsidDel="00000000" w:rsidP="00000000" w:rsidRDefault="00000000" w:rsidRPr="00000000" w14:paraId="0000000D">
            <w:pPr>
              <w:widowControl w:val="0"/>
              <w:spacing w:after="200" w:lineRule="auto"/>
              <w:jc w:val="center"/>
              <w:rPr>
                <w:b w:val="1"/>
                <w:sz w:val="20"/>
                <w:szCs w:val="20"/>
              </w:rPr>
            </w:pPr>
            <w:r w:rsidDel="00000000" w:rsidR="00000000" w:rsidRPr="00000000">
              <w:rPr>
                <w:b w:val="1"/>
                <w:sz w:val="20"/>
                <w:szCs w:val="20"/>
                <w:rtl w:val="0"/>
              </w:rPr>
              <w:t xml:space="preserve">Період надання послуг</w:t>
            </w:r>
          </w:p>
        </w:tc>
      </w:tr>
      <w:tr>
        <w:trPr>
          <w:cantSplit w:val="0"/>
          <w:trHeight w:val="2613" w:hRule="atLeast"/>
          <w:tblHeader w:val="0"/>
        </w:trPr>
        <w:tc>
          <w:tcPr>
            <w:vAlign w:val="center"/>
          </w:tcPr>
          <w:p w:rsidR="00000000" w:rsidDel="00000000" w:rsidP="00000000" w:rsidRDefault="00000000" w:rsidRPr="00000000" w14:paraId="0000000E">
            <w:pPr>
              <w:widowControl w:val="0"/>
              <w:spacing w:after="200" w:lineRule="auto"/>
              <w:jc w:val="both"/>
              <w:rPr>
                <w:i w:val="1"/>
                <w:sz w:val="22"/>
                <w:szCs w:val="22"/>
              </w:rPr>
            </w:pPr>
            <w:r w:rsidDel="00000000" w:rsidR="00000000" w:rsidRPr="00000000">
              <w:rPr>
                <w:i w:val="1"/>
                <w:sz w:val="22"/>
                <w:szCs w:val="22"/>
                <w:rtl w:val="0"/>
              </w:rPr>
              <w:t xml:space="preserve">Вивчення локальних нормативних актів щодо використання інструментів партисипації у прийнятті рішень щодо ветеранської політики в громадах Вінницької та Дніпропетровської областей, визначення запиту на поглиблення знань щодо інструментів партисипації в потенційних учасників тренінгу</w:t>
            </w:r>
          </w:p>
        </w:tc>
        <w:tc>
          <w:tcPr/>
          <w:p w:rsidR="00000000" w:rsidDel="00000000" w:rsidP="00000000" w:rsidRDefault="00000000" w:rsidRPr="00000000" w14:paraId="0000000F">
            <w:pPr>
              <w:widowControl w:val="0"/>
              <w:spacing w:after="200" w:lineRule="auto"/>
              <w:jc w:val="both"/>
              <w:rPr>
                <w:i w:val="1"/>
                <w:sz w:val="22"/>
                <w:szCs w:val="22"/>
              </w:rPr>
            </w:pPr>
            <w:r w:rsidDel="00000000" w:rsidR="00000000" w:rsidRPr="00000000">
              <w:rPr>
                <w:i w:val="1"/>
                <w:sz w:val="22"/>
                <w:szCs w:val="22"/>
                <w:rtl w:val="0"/>
              </w:rPr>
              <w:t xml:space="preserve">2 звіти за результатами вивчення локальних нормативних актів щодо інструментів партисипації при прийнятті рішень щодо ветеранської політики у громадах Вінницької та Дніпропетровської областей, які включатимуть визначення запиту на поглиблення знань щодо інструментів партисипації.</w:t>
            </w:r>
          </w:p>
        </w:tc>
        <w:tc>
          <w:tcPr>
            <w:vAlign w:val="center"/>
          </w:tcPr>
          <w:p w:rsidR="00000000" w:rsidDel="00000000" w:rsidP="00000000" w:rsidRDefault="00000000" w:rsidRPr="00000000" w14:paraId="00000010">
            <w:pPr>
              <w:widowControl w:val="0"/>
              <w:spacing w:after="200" w:lineRule="auto"/>
              <w:jc w:val="both"/>
              <w:rPr>
                <w:i w:val="1"/>
                <w:sz w:val="22"/>
                <w:szCs w:val="22"/>
              </w:rPr>
            </w:pPr>
            <w:r w:rsidDel="00000000" w:rsidR="00000000" w:rsidRPr="00000000">
              <w:rPr>
                <w:i w:val="1"/>
                <w:sz w:val="22"/>
                <w:szCs w:val="22"/>
                <w:rtl w:val="0"/>
              </w:rPr>
              <w:t xml:space="preserve">вересень 2025 </w:t>
            </w:r>
          </w:p>
        </w:tc>
      </w:tr>
      <w:tr>
        <w:trPr>
          <w:cantSplit w:val="0"/>
          <w:trHeight w:val="1559" w:hRule="atLeast"/>
          <w:tblHeader w:val="0"/>
        </w:trPr>
        <w:tc>
          <w:tcPr>
            <w:vAlign w:val="center"/>
          </w:tcPr>
          <w:p w:rsidR="00000000" w:rsidDel="00000000" w:rsidP="00000000" w:rsidRDefault="00000000" w:rsidRPr="00000000" w14:paraId="00000011">
            <w:pPr>
              <w:widowControl w:val="0"/>
              <w:spacing w:after="200" w:lineRule="auto"/>
              <w:jc w:val="both"/>
              <w:rPr>
                <w:i w:val="1"/>
                <w:sz w:val="22"/>
                <w:szCs w:val="22"/>
              </w:rPr>
            </w:pPr>
            <w:r w:rsidDel="00000000" w:rsidR="00000000" w:rsidRPr="00000000">
              <w:rPr>
                <w:i w:val="1"/>
                <w:sz w:val="22"/>
                <w:szCs w:val="22"/>
                <w:rtl w:val="0"/>
              </w:rPr>
              <w:t xml:space="preserve">Розробка програми тренінгу з урахуванням потреб цільової аудиторії та локального контексту з законодавчою базою партисипації, кращими практиками на рівні громад, створенням та діяльністю консультативно-дорадчих органів щодо формування та впровадження ветеранської політики на рівні громад.</w:t>
            </w:r>
          </w:p>
        </w:tc>
        <w:tc>
          <w:tcPr/>
          <w:p w:rsidR="00000000" w:rsidDel="00000000" w:rsidP="00000000" w:rsidRDefault="00000000" w:rsidRPr="00000000" w14:paraId="00000012">
            <w:pPr>
              <w:widowControl w:val="0"/>
              <w:spacing w:after="200" w:lineRule="auto"/>
              <w:jc w:val="both"/>
              <w:rPr>
                <w:i w:val="1"/>
                <w:sz w:val="22"/>
                <w:szCs w:val="22"/>
              </w:rPr>
            </w:pPr>
            <w:r w:rsidDel="00000000" w:rsidR="00000000" w:rsidRPr="00000000">
              <w:rPr>
                <w:i w:val="1"/>
                <w:sz w:val="22"/>
                <w:szCs w:val="22"/>
                <w:rtl w:val="0"/>
              </w:rPr>
              <w:t xml:space="preserve">Розроблена та погоджена з Фондом програма тренінгу з методичними матеріалами, презентаціями та практичними завданнями</w:t>
            </w:r>
          </w:p>
        </w:tc>
        <w:tc>
          <w:tcPr>
            <w:vAlign w:val="center"/>
          </w:tcPr>
          <w:p w:rsidR="00000000" w:rsidDel="00000000" w:rsidP="00000000" w:rsidRDefault="00000000" w:rsidRPr="00000000" w14:paraId="00000013">
            <w:pPr>
              <w:widowControl w:val="0"/>
              <w:spacing w:after="200" w:lineRule="auto"/>
              <w:jc w:val="both"/>
              <w:rPr>
                <w:i w:val="1"/>
                <w:sz w:val="22"/>
                <w:szCs w:val="22"/>
              </w:rPr>
            </w:pPr>
            <w:r w:rsidDel="00000000" w:rsidR="00000000" w:rsidRPr="00000000">
              <w:rPr>
                <w:i w:val="1"/>
                <w:sz w:val="22"/>
                <w:szCs w:val="22"/>
                <w:rtl w:val="0"/>
              </w:rPr>
              <w:t xml:space="preserve">вересень 2025 </w:t>
            </w:r>
          </w:p>
        </w:tc>
      </w:tr>
      <w:tr>
        <w:trPr>
          <w:cantSplit w:val="0"/>
          <w:trHeight w:val="870" w:hRule="atLeast"/>
          <w:tblHeader w:val="0"/>
        </w:trPr>
        <w:tc>
          <w:tcPr>
            <w:vAlign w:val="center"/>
          </w:tcPr>
          <w:p w:rsidR="00000000" w:rsidDel="00000000" w:rsidP="00000000" w:rsidRDefault="00000000" w:rsidRPr="00000000" w14:paraId="00000014">
            <w:pPr>
              <w:widowControl w:val="0"/>
              <w:rPr>
                <w:i w:val="1"/>
                <w:sz w:val="22"/>
                <w:szCs w:val="22"/>
              </w:rPr>
            </w:pPr>
            <w:r w:rsidDel="00000000" w:rsidR="00000000" w:rsidRPr="00000000">
              <w:rPr>
                <w:i w:val="1"/>
                <w:sz w:val="22"/>
                <w:szCs w:val="22"/>
                <w:rtl w:val="0"/>
              </w:rPr>
              <w:t xml:space="preserve">Проведення по одному одноденному тренінгу (8 год.) у м. Вінниця та м. Дніпро .</w:t>
            </w:r>
          </w:p>
          <w:p w:rsidR="00000000" w:rsidDel="00000000" w:rsidP="00000000" w:rsidRDefault="00000000" w:rsidRPr="00000000" w14:paraId="00000015">
            <w:pPr>
              <w:widowControl w:val="0"/>
              <w:rPr>
                <w:i w:val="1"/>
                <w:sz w:val="22"/>
                <w:szCs w:val="22"/>
              </w:rPr>
            </w:pPr>
            <w:r w:rsidDel="00000000" w:rsidR="00000000" w:rsidRPr="00000000">
              <w:rPr>
                <w:rtl w:val="0"/>
              </w:rPr>
            </w:r>
          </w:p>
          <w:p w:rsidR="00000000" w:rsidDel="00000000" w:rsidP="00000000" w:rsidRDefault="00000000" w:rsidRPr="00000000" w14:paraId="00000016">
            <w:pPr>
              <w:spacing w:line="276" w:lineRule="auto"/>
              <w:jc w:val="both"/>
              <w:rPr>
                <w:i w:val="1"/>
                <w:sz w:val="22"/>
                <w:szCs w:val="22"/>
              </w:rPr>
            </w:pPr>
            <w:r w:rsidDel="00000000" w:rsidR="00000000" w:rsidRPr="00000000">
              <w:rPr>
                <w:i w:val="1"/>
                <w:sz w:val="22"/>
                <w:szCs w:val="22"/>
                <w:rtl w:val="0"/>
              </w:rPr>
              <w:t xml:space="preserve">Надання інформаційної підтримки учасникам тренінгу протягом програми</w:t>
            </w:r>
          </w:p>
        </w:tc>
        <w:tc>
          <w:tcPr/>
          <w:p w:rsidR="00000000" w:rsidDel="00000000" w:rsidP="00000000" w:rsidRDefault="00000000" w:rsidRPr="00000000" w14:paraId="00000017">
            <w:pPr>
              <w:widowControl w:val="0"/>
              <w:spacing w:after="200" w:lineRule="auto"/>
              <w:jc w:val="both"/>
              <w:rPr>
                <w:i w:val="1"/>
                <w:sz w:val="22"/>
                <w:szCs w:val="22"/>
              </w:rPr>
            </w:pPr>
            <w:r w:rsidDel="00000000" w:rsidR="00000000" w:rsidRPr="00000000">
              <w:rPr>
                <w:i w:val="1"/>
                <w:sz w:val="22"/>
                <w:szCs w:val="22"/>
                <w:rtl w:val="0"/>
              </w:rPr>
              <w:t xml:space="preserve">Проведено щонайменше 2 тренінги тривалістю по 8 год кожен із залученням не менше 20 учасників та учасниць на кожному із заходів. Підготовлені презентації та роздаткові матеріали передані до Фонду. </w:t>
            </w:r>
          </w:p>
        </w:tc>
        <w:tc>
          <w:tcPr>
            <w:vAlign w:val="center"/>
          </w:tcPr>
          <w:p w:rsidR="00000000" w:rsidDel="00000000" w:rsidP="00000000" w:rsidRDefault="00000000" w:rsidRPr="00000000" w14:paraId="00000018">
            <w:pPr>
              <w:widowControl w:val="0"/>
              <w:spacing w:after="200" w:lineRule="auto"/>
              <w:jc w:val="both"/>
              <w:rPr>
                <w:i w:val="1"/>
                <w:color w:val="38761d"/>
                <w:sz w:val="22"/>
                <w:szCs w:val="22"/>
              </w:rPr>
            </w:pPr>
            <w:r w:rsidDel="00000000" w:rsidR="00000000" w:rsidRPr="00000000">
              <w:rPr>
                <w:i w:val="1"/>
                <w:sz w:val="22"/>
                <w:szCs w:val="22"/>
                <w:rtl w:val="0"/>
              </w:rPr>
              <w:t xml:space="preserve">вересень-жовтень 2025</w:t>
            </w:r>
            <w:r w:rsidDel="00000000" w:rsidR="00000000" w:rsidRPr="00000000">
              <w:rPr>
                <w:rtl w:val="0"/>
              </w:rPr>
            </w:r>
          </w:p>
        </w:tc>
      </w:tr>
      <w:tr>
        <w:trPr>
          <w:cantSplit w:val="0"/>
          <w:trHeight w:val="870" w:hRule="atLeast"/>
          <w:tblHeader w:val="0"/>
        </w:trPr>
        <w:tc>
          <w:tcPr>
            <w:vAlign w:val="center"/>
          </w:tcPr>
          <w:p w:rsidR="00000000" w:rsidDel="00000000" w:rsidP="00000000" w:rsidRDefault="00000000" w:rsidRPr="00000000" w14:paraId="00000019">
            <w:pPr>
              <w:widowControl w:val="0"/>
              <w:spacing w:after="200" w:lineRule="auto"/>
              <w:jc w:val="both"/>
              <w:rPr>
                <w:i w:val="1"/>
                <w:sz w:val="22"/>
                <w:szCs w:val="22"/>
              </w:rPr>
            </w:pPr>
            <w:r w:rsidDel="00000000" w:rsidR="00000000" w:rsidRPr="00000000">
              <w:rPr>
                <w:i w:val="1"/>
                <w:sz w:val="22"/>
                <w:szCs w:val="22"/>
                <w:rtl w:val="0"/>
              </w:rPr>
              <w:t xml:space="preserve">Проведення фінального анкетування для визначення рівня поглиблення знань учасників після проведення кожного з тренінгів.</w:t>
            </w:r>
          </w:p>
        </w:tc>
        <w:tc>
          <w:tcPr/>
          <w:p w:rsidR="00000000" w:rsidDel="00000000" w:rsidP="00000000" w:rsidRDefault="00000000" w:rsidRPr="00000000" w14:paraId="0000001A">
            <w:pPr>
              <w:widowControl w:val="0"/>
              <w:spacing w:after="200" w:lineRule="auto"/>
              <w:jc w:val="both"/>
              <w:rPr>
                <w:i w:val="1"/>
                <w:sz w:val="22"/>
                <w:szCs w:val="22"/>
              </w:rPr>
            </w:pPr>
            <w:r w:rsidDel="00000000" w:rsidR="00000000" w:rsidRPr="00000000">
              <w:rPr>
                <w:i w:val="1"/>
                <w:sz w:val="22"/>
                <w:szCs w:val="22"/>
                <w:rtl w:val="0"/>
              </w:rPr>
              <w:t xml:space="preserve">Підготовлено 2 аналітичні звіти з результатами фінальних анкетувань, що включає аналітику щодо відвідуваності учасників та підвищення їх компетентностей, а також рівню задоволеності заходом та рекомендації для Фонду в цілому. </w:t>
            </w:r>
          </w:p>
        </w:tc>
        <w:tc>
          <w:tcPr>
            <w:vAlign w:val="center"/>
          </w:tcPr>
          <w:p w:rsidR="00000000" w:rsidDel="00000000" w:rsidP="00000000" w:rsidRDefault="00000000" w:rsidRPr="00000000" w14:paraId="0000001B">
            <w:pPr>
              <w:widowControl w:val="0"/>
              <w:spacing w:after="200" w:lineRule="auto"/>
              <w:jc w:val="both"/>
              <w:rPr>
                <w:i w:val="1"/>
                <w:sz w:val="22"/>
                <w:szCs w:val="22"/>
              </w:rPr>
            </w:pPr>
            <w:r w:rsidDel="00000000" w:rsidR="00000000" w:rsidRPr="00000000">
              <w:rPr>
                <w:i w:val="1"/>
                <w:sz w:val="22"/>
                <w:szCs w:val="22"/>
                <w:rtl w:val="0"/>
              </w:rPr>
              <w:t xml:space="preserve">жовтень 2025</w:t>
            </w:r>
          </w:p>
        </w:tc>
      </w:tr>
      <w:tr>
        <w:trPr>
          <w:cantSplit w:val="0"/>
          <w:trHeight w:val="870" w:hRule="atLeast"/>
          <w:tblHeader w:val="0"/>
        </w:trPr>
        <w:tc>
          <w:tcPr>
            <w:vAlign w:val="center"/>
          </w:tcPr>
          <w:p w:rsidR="00000000" w:rsidDel="00000000" w:rsidP="00000000" w:rsidRDefault="00000000" w:rsidRPr="00000000" w14:paraId="0000001C">
            <w:pPr>
              <w:widowControl w:val="0"/>
              <w:rPr>
                <w:i w:val="1"/>
                <w:sz w:val="22"/>
                <w:szCs w:val="22"/>
              </w:rPr>
            </w:pPr>
            <w:r w:rsidDel="00000000" w:rsidR="00000000" w:rsidRPr="00000000">
              <w:rPr>
                <w:i w:val="1"/>
                <w:sz w:val="22"/>
                <w:szCs w:val="22"/>
                <w:rtl w:val="0"/>
              </w:rPr>
              <w:t xml:space="preserve">Підготовка фінального звіту за результатами проведеного тренінгу, аналіз викликів, які виникли в рамках проведеного навчання та рекомендаціями щодо інструментів партисипації  у громадах області.</w:t>
            </w:r>
          </w:p>
        </w:tc>
        <w:tc>
          <w:tcPr/>
          <w:p w:rsidR="00000000" w:rsidDel="00000000" w:rsidP="00000000" w:rsidRDefault="00000000" w:rsidRPr="00000000" w14:paraId="0000001D">
            <w:pPr>
              <w:widowControl w:val="0"/>
              <w:spacing w:after="200" w:lineRule="auto"/>
              <w:jc w:val="both"/>
              <w:rPr>
                <w:i w:val="1"/>
                <w:sz w:val="22"/>
                <w:szCs w:val="22"/>
              </w:rPr>
            </w:pPr>
            <w:r w:rsidDel="00000000" w:rsidR="00000000" w:rsidRPr="00000000">
              <w:rPr>
                <w:i w:val="1"/>
                <w:sz w:val="22"/>
                <w:szCs w:val="22"/>
                <w:rtl w:val="0"/>
              </w:rPr>
              <w:t xml:space="preserve">Підготовлений фінальний звіт за результатами проведених тренінгів, аналіз викликів, які виникли в рамках проведення навчання та рекомендації щодо інструментів партисипації у громадах Вінницької та Дніпропетровської областей.</w:t>
            </w:r>
          </w:p>
        </w:tc>
        <w:tc>
          <w:tcPr>
            <w:vAlign w:val="center"/>
          </w:tcPr>
          <w:p w:rsidR="00000000" w:rsidDel="00000000" w:rsidP="00000000" w:rsidRDefault="00000000" w:rsidRPr="00000000" w14:paraId="0000001E">
            <w:pPr>
              <w:widowControl w:val="0"/>
              <w:spacing w:after="200" w:lineRule="auto"/>
              <w:jc w:val="both"/>
              <w:rPr>
                <w:i w:val="1"/>
                <w:sz w:val="22"/>
                <w:szCs w:val="22"/>
              </w:rPr>
            </w:pPr>
            <w:r w:rsidDel="00000000" w:rsidR="00000000" w:rsidRPr="00000000">
              <w:rPr>
                <w:i w:val="1"/>
                <w:sz w:val="22"/>
                <w:szCs w:val="22"/>
                <w:rtl w:val="0"/>
              </w:rPr>
              <w:t xml:space="preserve">жовтень 2025</w:t>
            </w:r>
          </w:p>
        </w:tc>
      </w:tr>
    </w:tbl>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shd w:fill="ffffff" w:val="clear"/>
        <w:spacing w:after="160" w:line="259" w:lineRule="auto"/>
        <w:ind w:left="720" w:hanging="360"/>
        <w:jc w:val="both"/>
        <w:rPr>
          <w:b w:val="1"/>
          <w:color w:val="000000"/>
          <w:sz w:val="22"/>
          <w:szCs w:val="22"/>
        </w:rPr>
      </w:pPr>
      <w:r w:rsidDel="00000000" w:rsidR="00000000" w:rsidRPr="00000000">
        <w:rPr>
          <w:b w:val="1"/>
          <w:color w:val="000000"/>
          <w:sz w:val="22"/>
          <w:szCs w:val="22"/>
          <w:rtl w:val="0"/>
        </w:rPr>
        <w:t xml:space="preserve">Вимоги до виконавця:</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sz w:val="22"/>
          <w:szCs w:val="22"/>
          <w:rtl w:val="0"/>
        </w:rPr>
        <w:t xml:space="preserve">Підтверджена експертність та досвід роботи з тематикою партисипації, впровадження інструментів партисипації та сприяння громадам у напрацюванні відповідних політик не менше 3-х років;</w:t>
      </w:r>
    </w:p>
    <w:p w:rsidR="00000000" w:rsidDel="00000000" w:rsidP="00000000" w:rsidRDefault="00000000" w:rsidRPr="00000000" w14:paraId="00000021">
      <w:pPr>
        <w:numPr>
          <w:ilvl w:val="0"/>
          <w:numId w:val="1"/>
        </w:numPr>
        <w:ind w:left="720" w:hanging="360"/>
        <w:jc w:val="both"/>
        <w:rPr>
          <w:sz w:val="22"/>
          <w:szCs w:val="22"/>
        </w:rPr>
      </w:pPr>
      <w:r w:rsidDel="00000000" w:rsidR="00000000" w:rsidRPr="00000000">
        <w:rPr>
          <w:sz w:val="22"/>
          <w:szCs w:val="22"/>
          <w:rtl w:val="0"/>
        </w:rPr>
        <w:t xml:space="preserve">Підтверджений досвід роботи з проведення тренінгових, фасилітованих сесій, круглих столів;</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Досвід розробки рекомендацій для органів місцевого самоврядування та підготовки проєктної звітності;</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ind w:left="720" w:hanging="360"/>
        <w:jc w:val="both"/>
        <w:rPr>
          <w:color w:val="000000"/>
          <w:sz w:val="22"/>
          <w:szCs w:val="22"/>
        </w:rPr>
      </w:pPr>
      <w:r w:rsidDel="00000000" w:rsidR="00000000" w:rsidRPr="00000000">
        <w:rPr>
          <w:color w:val="000000"/>
          <w:sz w:val="22"/>
          <w:szCs w:val="22"/>
          <w:rtl w:val="0"/>
        </w:rPr>
        <w:t xml:space="preserve">Відмінні комунікативні навички та ділова репутація, відповідальність, організованість, тактовність, етичність;</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ind w:left="720" w:hanging="360"/>
        <w:jc w:val="both"/>
        <w:rPr>
          <w:sz w:val="22"/>
          <w:szCs w:val="22"/>
        </w:rPr>
      </w:pPr>
      <w:r w:rsidDel="00000000" w:rsidR="00000000" w:rsidRPr="00000000">
        <w:rPr>
          <w:color w:val="000000"/>
          <w:sz w:val="22"/>
          <w:szCs w:val="22"/>
          <w:rtl w:val="0"/>
        </w:rPr>
        <w:t xml:space="preserve">Розуміння специфіки роботи з ветеранами</w:t>
      </w:r>
      <w:r w:rsidDel="00000000" w:rsidR="00000000" w:rsidRPr="00000000">
        <w:rPr>
          <w:sz w:val="22"/>
          <w:szCs w:val="22"/>
          <w:rtl w:val="0"/>
        </w:rPr>
        <w:t xml:space="preserve">, </w:t>
      </w:r>
      <w:r w:rsidDel="00000000" w:rsidR="00000000" w:rsidRPr="00000000">
        <w:rPr>
          <w:color w:val="000000"/>
          <w:sz w:val="22"/>
          <w:szCs w:val="22"/>
          <w:rtl w:val="0"/>
        </w:rPr>
        <w:t xml:space="preserve">вразливими категоріями населення та специфіки роботи з соціальною згуртованістю у громаді.</w:t>
      </w:r>
      <w:r w:rsidDel="00000000" w:rsidR="00000000" w:rsidRPr="00000000">
        <w:rPr>
          <w:rtl w:val="0"/>
        </w:rPr>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jc w:val="both"/>
        <w:rPr>
          <w:sz w:val="22"/>
          <w:szCs w:val="22"/>
          <w:u w:val="none"/>
        </w:rPr>
      </w:pPr>
      <w:r w:rsidDel="00000000" w:rsidR="00000000" w:rsidRPr="00000000">
        <w:rPr>
          <w:sz w:val="22"/>
          <w:szCs w:val="22"/>
          <w:rtl w:val="0"/>
        </w:rPr>
        <w:t xml:space="preserve">При підготовці методичних матеріалів та програми тренінгів не допускається використання штучного інтелекту для генерації контенту без належного контролю й авторського доопрацювання.</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jc w:val="both"/>
        <w:rPr>
          <w:color w:val="000000"/>
          <w:sz w:val="22"/>
          <w:szCs w:val="22"/>
        </w:rPr>
      </w:pPr>
      <w:r w:rsidDel="00000000" w:rsidR="00000000" w:rsidRPr="00000000">
        <w:rPr>
          <w:rtl w:val="0"/>
        </w:rPr>
      </w:r>
    </w:p>
    <w:p w:rsidR="00000000" w:rsidDel="00000000" w:rsidP="00000000" w:rsidRDefault="00000000" w:rsidRPr="00000000" w14:paraId="00000027">
      <w:pPr>
        <w:widowControl w:val="0"/>
        <w:spacing w:after="200" w:lineRule="auto"/>
        <w:jc w:val="both"/>
        <w:rPr>
          <w:b w:val="1"/>
          <w:sz w:val="22"/>
          <w:szCs w:val="22"/>
        </w:rPr>
      </w:pPr>
      <w:r w:rsidDel="00000000" w:rsidR="00000000" w:rsidRPr="00000000">
        <w:rPr>
          <w:b w:val="1"/>
          <w:sz w:val="22"/>
          <w:szCs w:val="22"/>
          <w:rtl w:val="0"/>
        </w:rPr>
        <w:t xml:space="preserve">3. Звітність </w:t>
      </w:r>
    </w:p>
    <w:p w:rsidR="00000000" w:rsidDel="00000000" w:rsidP="00000000" w:rsidRDefault="00000000" w:rsidRPr="00000000" w14:paraId="00000028">
      <w:pPr>
        <w:spacing w:after="200" w:lineRule="auto"/>
        <w:jc w:val="both"/>
        <w:rPr>
          <w:sz w:val="22"/>
          <w:szCs w:val="22"/>
        </w:rPr>
      </w:pPr>
      <w:r w:rsidDel="00000000" w:rsidR="00000000" w:rsidRPr="00000000">
        <w:rPr>
          <w:sz w:val="22"/>
          <w:szCs w:val="22"/>
          <w:rtl w:val="0"/>
        </w:rPr>
        <w:t xml:space="preserve">Виконавець</w:t>
      </w:r>
      <w:r w:rsidDel="00000000" w:rsidR="00000000" w:rsidRPr="00000000">
        <w:rPr>
          <w:color w:val="ff0000"/>
          <w:sz w:val="22"/>
          <w:szCs w:val="22"/>
          <w:rtl w:val="0"/>
        </w:rPr>
        <w:t xml:space="preserve"> </w:t>
      </w:r>
      <w:r w:rsidDel="00000000" w:rsidR="00000000" w:rsidRPr="00000000">
        <w:rPr>
          <w:sz w:val="22"/>
          <w:szCs w:val="22"/>
          <w:rtl w:val="0"/>
        </w:rPr>
        <w:t xml:space="preserve">подає звіти по кожному тренінгу про вивчення локальних нормативних актів щодо інструментів партисипації при прийнятті рішень щодо ветеранської політики у громадах Вінницької та Дніпропетровської областей та</w:t>
      </w:r>
      <w:r w:rsidDel="00000000" w:rsidR="00000000" w:rsidRPr="00000000">
        <w:rPr>
          <w:i w:val="1"/>
          <w:sz w:val="22"/>
          <w:szCs w:val="22"/>
          <w:rtl w:val="0"/>
        </w:rPr>
        <w:t xml:space="preserve"> </w:t>
      </w:r>
      <w:r w:rsidDel="00000000" w:rsidR="00000000" w:rsidRPr="00000000">
        <w:rPr>
          <w:sz w:val="22"/>
          <w:szCs w:val="22"/>
          <w:rtl w:val="0"/>
        </w:rPr>
        <w:t xml:space="preserve">хід виконання навчальної програми, зокрема опис проведених заходів, досягнення результатів, оцінкою активності та компетентності учасників, аналіз зворотного зв'язку від учасників. Також до звіту додаються акти виконаних робіт, копії реєстраційних списків учасників та учасниць тренінгу, фотозвіт, розроблені та погоджені з Фондом програми тренінгу з методичними матеріалами, презентаціями та практичними завданнями. Всі матеріали розроблені в рамках реалізації проекту зберігаються на корпоративному диску Фонду.</w:t>
      </w:r>
    </w:p>
    <w:p w:rsidR="00000000" w:rsidDel="00000000" w:rsidP="00000000" w:rsidRDefault="00000000" w:rsidRPr="00000000" w14:paraId="00000029">
      <w:pPr>
        <w:spacing w:after="200" w:lineRule="auto"/>
        <w:jc w:val="both"/>
        <w:rPr>
          <w:sz w:val="22"/>
          <w:szCs w:val="22"/>
        </w:rPr>
      </w:pPr>
      <w:r w:rsidDel="00000000" w:rsidR="00000000" w:rsidRPr="00000000">
        <w:rPr>
          <w:sz w:val="22"/>
          <w:szCs w:val="22"/>
          <w:rtl w:val="0"/>
        </w:rPr>
        <w:t xml:space="preserve">Звіти та всі супровідні матеріали, виготовлені Виконавцем в рамках проєкту, передані Фонду без обтяження щодо авторських прав.</w:t>
      </w:r>
    </w:p>
    <w:p w:rsidR="00000000" w:rsidDel="00000000" w:rsidP="00000000" w:rsidRDefault="00000000" w:rsidRPr="00000000" w14:paraId="0000002A">
      <w:pPr>
        <w:spacing w:after="200" w:lineRule="auto"/>
        <w:jc w:val="both"/>
        <w:rPr>
          <w:sz w:val="22"/>
          <w:szCs w:val="22"/>
        </w:rPr>
      </w:pPr>
      <w:r w:rsidDel="00000000" w:rsidR="00000000" w:rsidRPr="00000000">
        <w:rPr>
          <w:sz w:val="22"/>
          <w:szCs w:val="22"/>
          <w:rtl w:val="0"/>
        </w:rPr>
        <w:t xml:space="preserve">Звіт подається по закінченню тренінгу протягом 5-ти робочих днів. </w:t>
      </w:r>
    </w:p>
    <w:p w:rsidR="00000000" w:rsidDel="00000000" w:rsidP="00000000" w:rsidRDefault="00000000" w:rsidRPr="00000000" w14:paraId="0000002B">
      <w:pPr>
        <w:spacing w:after="200" w:lineRule="auto"/>
        <w:jc w:val="both"/>
        <w:rPr>
          <w:sz w:val="22"/>
          <w:szCs w:val="22"/>
        </w:rPr>
      </w:pPr>
      <w:r w:rsidDel="00000000" w:rsidR="00000000" w:rsidRPr="00000000">
        <w:rPr>
          <w:sz w:val="22"/>
          <w:szCs w:val="22"/>
          <w:rtl w:val="0"/>
        </w:rPr>
        <w:t xml:space="preserve">Фінальний звіт подається на погодження Фонду у тижневий термін після закінчення останнього  тренінгу. </w:t>
      </w:r>
    </w:p>
    <w:p w:rsidR="00000000" w:rsidDel="00000000" w:rsidP="00000000" w:rsidRDefault="00000000" w:rsidRPr="00000000" w14:paraId="0000002C">
      <w:pPr>
        <w:spacing w:after="200" w:lineRule="auto"/>
        <w:jc w:val="both"/>
        <w:rPr>
          <w:b w:val="1"/>
          <w:color w:val="000000"/>
          <w:sz w:val="22"/>
          <w:szCs w:val="22"/>
        </w:rPr>
      </w:pPr>
      <w:r w:rsidDel="00000000" w:rsidR="00000000" w:rsidRPr="00000000">
        <w:rPr>
          <w:b w:val="1"/>
          <w:color w:val="000000"/>
          <w:sz w:val="22"/>
          <w:szCs w:val="22"/>
          <w:rtl w:val="0"/>
        </w:rPr>
        <w:t xml:space="preserve">4. Умови співпраці</w:t>
      </w:r>
    </w:p>
    <w:p w:rsidR="00000000" w:rsidDel="00000000" w:rsidP="00000000" w:rsidRDefault="00000000" w:rsidRPr="00000000" w14:paraId="0000002D">
      <w:pPr>
        <w:spacing w:after="200" w:lineRule="auto"/>
        <w:jc w:val="both"/>
        <w:rPr>
          <w:sz w:val="22"/>
          <w:szCs w:val="22"/>
        </w:rPr>
      </w:pPr>
      <w:r w:rsidDel="00000000" w:rsidR="00000000" w:rsidRPr="00000000">
        <w:rPr>
          <w:sz w:val="22"/>
          <w:szCs w:val="22"/>
          <w:rtl w:val="0"/>
        </w:rPr>
        <w:t xml:space="preserve">Учасником тендеру є ФОП чи юридична особа, що подає свою пропозицію на участь у тендері. Виконавець у контексті цього тендеру є особа, яка безпосередньо здійснюватиме надання послуг відповідно до умов тендерної документації та укладеного договору.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Всі розрахунки здійснюються виключно у національній валюті України (гривні) шляхом банківського переказу на поточний рахунок фізичної особи підприємця чи юридичної особи  - постачальника послуг протягом 7 робочих днів з дати підписання Акту виконаних робіт.  Акт виконаних робіт має бути поданий кожного місяця, протягом 7 днів після проведення кожного тендеру. </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Фонд має право анулювати тендер в будь-який час до заключення договору з постачальником і не несе за це відповідність.</w:t>
      </w:r>
    </w:p>
    <w:p w:rsidR="00000000" w:rsidDel="00000000" w:rsidP="00000000" w:rsidRDefault="00000000" w:rsidRPr="00000000" w14:paraId="00000030">
      <w:pPr>
        <w:spacing w:after="200" w:lineRule="auto"/>
        <w:jc w:val="both"/>
        <w:rPr>
          <w:sz w:val="22"/>
          <w:szCs w:val="22"/>
        </w:rPr>
      </w:pPr>
      <w:r w:rsidDel="00000000" w:rsidR="00000000" w:rsidRPr="00000000">
        <w:rPr>
          <w:sz w:val="22"/>
          <w:szCs w:val="22"/>
          <w:rtl w:val="0"/>
        </w:rPr>
        <w:t xml:space="preserve">Учасник у будь-який момент, але не пізніше як 2 (два) дні до кінцевого терміну подання тендерних пропозицій може звернутися до Фонду за роз’ясненнями або уточненнями стосовно предмету закупівлі, надіславши лист із запитом на електронну адресу: tender@r2p.org.ua.</w:t>
      </w:r>
    </w:p>
    <w:p w:rsidR="00000000" w:rsidDel="00000000" w:rsidP="00000000" w:rsidRDefault="00000000" w:rsidRPr="00000000" w14:paraId="00000031">
      <w:pPr>
        <w:shd w:fill="ffffff" w:val="clear"/>
        <w:jc w:val="both"/>
        <w:rPr>
          <w:sz w:val="22"/>
          <w:szCs w:val="22"/>
        </w:rPr>
      </w:pPr>
      <w:r w:rsidDel="00000000" w:rsidR="00000000" w:rsidRPr="00000000">
        <w:rPr>
          <w:sz w:val="22"/>
          <w:szCs w:val="22"/>
          <w:rtl w:val="0"/>
        </w:rPr>
        <w:t xml:space="preserve">Витрати на переміщення/ проживання та  добові виконавцю - не оплачуються.  </w:t>
      </w:r>
    </w:p>
    <w:p w:rsidR="00000000" w:rsidDel="00000000" w:rsidP="00000000" w:rsidRDefault="00000000" w:rsidRPr="00000000" w14:paraId="00000032">
      <w:pPr>
        <w:spacing w:after="240" w:before="240" w:lineRule="auto"/>
        <w:jc w:val="both"/>
        <w:rPr>
          <w:sz w:val="22"/>
          <w:szCs w:val="22"/>
        </w:rPr>
      </w:pPr>
      <w:r w:rsidDel="00000000" w:rsidR="00000000" w:rsidRPr="00000000">
        <w:rPr>
          <w:sz w:val="22"/>
          <w:szCs w:val="22"/>
          <w:rtl w:val="0"/>
        </w:rPr>
        <w:t xml:space="preserve">Учасник не має бути в санкційних списках України, ЄС, США, Канади, Японії, Великобританії.</w:t>
      </w:r>
    </w:p>
    <w:p w:rsidR="00000000" w:rsidDel="00000000" w:rsidP="00000000" w:rsidRDefault="00000000" w:rsidRPr="00000000" w14:paraId="00000033">
      <w:pPr>
        <w:spacing w:after="240" w:before="240" w:lineRule="auto"/>
        <w:jc w:val="both"/>
        <w:rPr>
          <w:sz w:val="22"/>
          <w:szCs w:val="22"/>
        </w:rPr>
      </w:pPr>
      <w:r w:rsidDel="00000000" w:rsidR="00000000" w:rsidRPr="00000000">
        <w:rPr>
          <w:sz w:val="22"/>
          <w:szCs w:val="22"/>
          <w:rtl w:val="0"/>
        </w:rPr>
        <w:t xml:space="preserve">Учасник не має перебувати в процесі припинення діяльності ФОП (якщо зареєстрований на момент подачі пропозиції).</w:t>
      </w:r>
    </w:p>
    <w:p w:rsidR="00000000" w:rsidDel="00000000" w:rsidP="00000000" w:rsidRDefault="00000000" w:rsidRPr="00000000" w14:paraId="00000034">
      <w:pPr>
        <w:spacing w:after="200" w:lineRule="auto"/>
        <w:rPr>
          <w:sz w:val="22"/>
          <w:szCs w:val="22"/>
        </w:rPr>
      </w:pPr>
      <w:r w:rsidDel="00000000" w:rsidR="00000000" w:rsidRPr="00000000">
        <w:rPr>
          <w:sz w:val="22"/>
          <w:szCs w:val="22"/>
          <w:rtl w:val="0"/>
        </w:rPr>
        <w:t xml:space="preserve">Учасник може не бути зареєстрованим ФОП на момент подання заявки, але гарантує зареєструватися протягом 3 днів з дати оголошення переможцем тендеру. </w:t>
        <w:br w:type="textWrapping"/>
      </w:r>
    </w:p>
    <w:p w:rsidR="00000000" w:rsidDel="00000000" w:rsidP="00000000" w:rsidRDefault="00000000" w:rsidRPr="00000000" w14:paraId="00000035">
      <w:pPr>
        <w:numPr>
          <w:ilvl w:val="0"/>
          <w:numId w:val="4"/>
        </w:numPr>
        <w:pBdr>
          <w:top w:space="0" w:sz="0" w:val="nil"/>
          <w:left w:space="0" w:sz="0" w:val="nil"/>
          <w:bottom w:space="0" w:sz="0" w:val="nil"/>
          <w:right w:space="0" w:sz="0" w:val="nil"/>
          <w:between w:space="0" w:sz="0" w:val="nil"/>
        </w:pBdr>
        <w:spacing w:after="200" w:line="276" w:lineRule="auto"/>
        <w:ind w:left="0" w:firstLine="0"/>
        <w:jc w:val="both"/>
        <w:rPr>
          <w:b w:val="1"/>
          <w:color w:val="000000"/>
          <w:sz w:val="22"/>
          <w:szCs w:val="22"/>
        </w:rPr>
      </w:pPr>
      <w:bookmarkStart w:colFirst="0" w:colLast="0" w:name="_heading=h.30j0zll" w:id="0"/>
      <w:bookmarkEnd w:id="0"/>
      <w:r w:rsidDel="00000000" w:rsidR="00000000" w:rsidRPr="00000000">
        <w:rPr>
          <w:b w:val="1"/>
          <w:color w:val="000000"/>
          <w:sz w:val="22"/>
          <w:szCs w:val="22"/>
          <w:rtl w:val="0"/>
        </w:rPr>
        <w:t xml:space="preserve">Вимоги до подання пропозицій</w:t>
      </w:r>
    </w:p>
    <w:p w:rsidR="00000000" w:rsidDel="00000000" w:rsidP="00000000" w:rsidRDefault="00000000" w:rsidRPr="00000000" w14:paraId="00000036">
      <w:pPr>
        <w:spacing w:after="200" w:lineRule="auto"/>
        <w:jc w:val="both"/>
        <w:rPr>
          <w:sz w:val="22"/>
          <w:szCs w:val="22"/>
        </w:rPr>
      </w:pPr>
      <w:r w:rsidDel="00000000" w:rsidR="00000000" w:rsidRPr="00000000">
        <w:rPr>
          <w:sz w:val="22"/>
          <w:szCs w:val="22"/>
          <w:rtl w:val="0"/>
        </w:rPr>
        <w:t xml:space="preserve">Пропозиція повинна бути складена </w:t>
      </w:r>
      <w:r w:rsidDel="00000000" w:rsidR="00000000" w:rsidRPr="00000000">
        <w:rPr>
          <w:b w:val="1"/>
          <w:sz w:val="22"/>
          <w:szCs w:val="22"/>
          <w:highlight w:val="white"/>
          <w:u w:val="single"/>
          <w:rtl w:val="0"/>
        </w:rPr>
        <w:t xml:space="preserve">українською мовою</w:t>
      </w:r>
      <w:r w:rsidDel="00000000" w:rsidR="00000000" w:rsidRPr="00000000">
        <w:rPr>
          <w:sz w:val="22"/>
          <w:szCs w:val="22"/>
          <w:highlight w:val="white"/>
          <w:rtl w:val="0"/>
        </w:rPr>
        <w:t xml:space="preserve"> та включати:</w:t>
      </w:r>
      <w:r w:rsidDel="00000000" w:rsidR="00000000" w:rsidRPr="00000000">
        <w:rPr>
          <w:rtl w:val="0"/>
        </w:rPr>
      </w:r>
    </w:p>
    <w:p w:rsidR="00000000" w:rsidDel="00000000" w:rsidP="00000000" w:rsidRDefault="00000000" w:rsidRPr="00000000" w14:paraId="00000037">
      <w:pPr>
        <w:numPr>
          <w:ilvl w:val="0"/>
          <w:numId w:val="3"/>
        </w:numPr>
        <w:spacing w:after="200" w:lineRule="auto"/>
        <w:ind w:left="720" w:hanging="360"/>
        <w:jc w:val="both"/>
        <w:rPr>
          <w:sz w:val="22"/>
          <w:szCs w:val="22"/>
        </w:rPr>
      </w:pPr>
      <w:r w:rsidDel="00000000" w:rsidR="00000000" w:rsidRPr="00000000">
        <w:rPr>
          <w:sz w:val="22"/>
          <w:szCs w:val="22"/>
          <w:rtl w:val="0"/>
        </w:rPr>
        <w:t xml:space="preserve">Контактну інформацію учасника та виконавця;</w:t>
      </w:r>
    </w:p>
    <w:p w:rsidR="00000000" w:rsidDel="00000000" w:rsidP="00000000" w:rsidRDefault="00000000" w:rsidRPr="00000000" w14:paraId="00000038">
      <w:pPr>
        <w:numPr>
          <w:ilvl w:val="0"/>
          <w:numId w:val="3"/>
        </w:numPr>
        <w:spacing w:after="200" w:lineRule="auto"/>
        <w:ind w:left="720" w:hanging="360"/>
        <w:jc w:val="both"/>
        <w:rPr>
          <w:sz w:val="22"/>
          <w:szCs w:val="22"/>
        </w:rPr>
      </w:pPr>
      <w:bookmarkStart w:colFirst="0" w:colLast="0" w:name="_heading=h.slm9nq1egd6w" w:id="1"/>
      <w:bookmarkEnd w:id="1"/>
      <w:r w:rsidDel="00000000" w:rsidR="00000000" w:rsidRPr="00000000">
        <w:rPr>
          <w:sz w:val="22"/>
          <w:szCs w:val="22"/>
          <w:rtl w:val="0"/>
        </w:rPr>
        <w:t xml:space="preserve">CV тренера або кожного учасника тренерської команди з детальним описом релевантного досвіду за останні 3 роки та посиланням на сторінки у соціальних мережах з підтвердженням досвіду роботи з проведення тренінгових, фасилітованих сесій, круглих столів; </w:t>
      </w:r>
    </w:p>
    <w:p w:rsidR="00000000" w:rsidDel="00000000" w:rsidP="00000000" w:rsidRDefault="00000000" w:rsidRPr="00000000" w14:paraId="00000039">
      <w:pPr>
        <w:numPr>
          <w:ilvl w:val="0"/>
          <w:numId w:val="3"/>
        </w:numPr>
        <w:spacing w:after="200" w:lineRule="auto"/>
        <w:ind w:left="720" w:hanging="360"/>
        <w:jc w:val="both"/>
        <w:rPr>
          <w:sz w:val="22"/>
          <w:szCs w:val="22"/>
        </w:rPr>
      </w:pPr>
      <w:r w:rsidDel="00000000" w:rsidR="00000000" w:rsidRPr="00000000">
        <w:rPr>
          <w:sz w:val="22"/>
          <w:szCs w:val="22"/>
          <w:rtl w:val="0"/>
        </w:rPr>
        <w:t xml:space="preserve">Документи, які підтверджують кваліфікацію та експертність Виконавця з тематик дослідження/впровадження інструментів партисипації на рівні громад, зокрема щодо залучення ветеранів та членів їх сімей до прийняття рішень на місцевому рівні,  у напрацюванні відповідних політик щонайменше за останні 3-и роки;</w:t>
      </w:r>
    </w:p>
    <w:p w:rsidR="00000000" w:rsidDel="00000000" w:rsidP="00000000" w:rsidRDefault="00000000" w:rsidRPr="00000000" w14:paraId="0000003A">
      <w:pPr>
        <w:numPr>
          <w:ilvl w:val="0"/>
          <w:numId w:val="3"/>
        </w:numPr>
        <w:spacing w:after="200" w:lineRule="auto"/>
        <w:ind w:left="720" w:hanging="360"/>
        <w:jc w:val="both"/>
        <w:rPr>
          <w:sz w:val="22"/>
          <w:szCs w:val="22"/>
        </w:rPr>
      </w:pPr>
      <w:r w:rsidDel="00000000" w:rsidR="00000000" w:rsidRPr="00000000">
        <w:rPr>
          <w:sz w:val="22"/>
          <w:szCs w:val="22"/>
          <w:rtl w:val="0"/>
        </w:rPr>
        <w:t xml:space="preserve">Потенційне наповнення тренінгів;</w:t>
      </w:r>
    </w:p>
    <w:p w:rsidR="00000000" w:rsidDel="00000000" w:rsidP="00000000" w:rsidRDefault="00000000" w:rsidRPr="00000000" w14:paraId="0000003B">
      <w:pPr>
        <w:numPr>
          <w:ilvl w:val="0"/>
          <w:numId w:val="3"/>
        </w:numPr>
        <w:spacing w:after="200" w:lineRule="auto"/>
        <w:ind w:left="720" w:hanging="360"/>
        <w:jc w:val="both"/>
        <w:rPr>
          <w:sz w:val="22"/>
          <w:szCs w:val="22"/>
        </w:rPr>
      </w:pPr>
      <w:r w:rsidDel="00000000" w:rsidR="00000000" w:rsidRPr="00000000">
        <w:rPr>
          <w:sz w:val="22"/>
          <w:szCs w:val="22"/>
          <w:rtl w:val="0"/>
        </w:rPr>
        <w:t xml:space="preserve">Зразки розроблених тренінгів, методичних матеріалів, рекомендацій для органів місцевої влади щодо інструментів партисипації (методологій, звітів, рекомендацій, програм тренінгів, посібників тощо). Подавати в форматі pdf, word, excel, Powerpoint чи інших форматах, які доступні для загального перегляду, або ж у посилання на такі документи у мережі Інтернет.</w:t>
      </w:r>
    </w:p>
    <w:p w:rsidR="00000000" w:rsidDel="00000000" w:rsidP="00000000" w:rsidRDefault="00000000" w:rsidRPr="00000000" w14:paraId="0000003C">
      <w:pPr>
        <w:numPr>
          <w:ilvl w:val="0"/>
          <w:numId w:val="3"/>
        </w:numPr>
        <w:spacing w:after="200" w:lineRule="auto"/>
        <w:ind w:left="720" w:hanging="360"/>
        <w:jc w:val="both"/>
        <w:rPr>
          <w:sz w:val="22"/>
          <w:szCs w:val="22"/>
        </w:rPr>
      </w:pPr>
      <w:r w:rsidDel="00000000" w:rsidR="00000000" w:rsidRPr="00000000">
        <w:rPr>
          <w:sz w:val="22"/>
          <w:szCs w:val="22"/>
          <w:rtl w:val="0"/>
        </w:rPr>
        <w:t xml:space="preserve">Рекомендаційні листи з підтверджуючими контактами від громадських організацій або територіальних громад, які стосуються релевантного досвіду проведення навчальних/тренінгових програм, в тому числі тренінгів з тематики партисипації.</w:t>
      </w:r>
    </w:p>
    <w:p w:rsidR="00000000" w:rsidDel="00000000" w:rsidP="00000000" w:rsidRDefault="00000000" w:rsidRPr="00000000" w14:paraId="0000003D">
      <w:pPr>
        <w:numPr>
          <w:ilvl w:val="0"/>
          <w:numId w:val="3"/>
        </w:numPr>
        <w:spacing w:after="200" w:lineRule="auto"/>
        <w:ind w:left="720" w:hanging="360"/>
        <w:jc w:val="both"/>
        <w:rPr>
          <w:sz w:val="22"/>
          <w:szCs w:val="22"/>
        </w:rPr>
      </w:pPr>
      <w:r w:rsidDel="00000000" w:rsidR="00000000" w:rsidRPr="00000000">
        <w:rPr>
          <w:sz w:val="22"/>
          <w:szCs w:val="22"/>
          <w:rtl w:val="0"/>
        </w:rPr>
        <w:t xml:space="preserve">Установчі документи (виписка з ЄДР, витяг з реєстру платників податків).</w:t>
      </w:r>
    </w:p>
    <w:p w:rsidR="00000000" w:rsidDel="00000000" w:rsidP="00000000" w:rsidRDefault="00000000" w:rsidRPr="00000000" w14:paraId="0000003E">
      <w:pPr>
        <w:numPr>
          <w:ilvl w:val="0"/>
          <w:numId w:val="3"/>
        </w:numPr>
        <w:spacing w:after="200" w:lineRule="auto"/>
        <w:ind w:left="720" w:hanging="360"/>
        <w:jc w:val="both"/>
        <w:rPr>
          <w:sz w:val="22"/>
          <w:szCs w:val="22"/>
        </w:rPr>
      </w:pPr>
      <w:r w:rsidDel="00000000" w:rsidR="00000000" w:rsidRPr="00000000">
        <w:rPr>
          <w:sz w:val="22"/>
          <w:szCs w:val="22"/>
          <w:rtl w:val="0"/>
        </w:rPr>
        <w:t xml:space="preserve">Фінансову пропозицію згідно Додатку, який додається окремим файлом. Фінансова пропозиція має включати вартість розробки та проведення 2-х одноденних тренінгів з урахуванням попереднього визначення потреб, підсумкових звітів за кожним тренінгом і фінального звіту та анкетування за результатами проведення двох тренінгів.</w:t>
      </w:r>
    </w:p>
    <w:p w:rsidR="00000000" w:rsidDel="00000000" w:rsidP="00000000" w:rsidRDefault="00000000" w:rsidRPr="00000000" w14:paraId="0000003F">
      <w:pPr>
        <w:widowControl w:val="0"/>
        <w:spacing w:after="200" w:lineRule="auto"/>
        <w:ind w:left="720" w:firstLine="0"/>
        <w:jc w:val="both"/>
        <w:rPr>
          <w:b w:val="1"/>
          <w:sz w:val="22"/>
          <w:szCs w:val="22"/>
        </w:rPr>
      </w:pPr>
      <w:r w:rsidDel="00000000" w:rsidR="00000000" w:rsidRPr="00000000">
        <w:rPr>
          <w:b w:val="1"/>
          <w:sz w:val="22"/>
          <w:szCs w:val="22"/>
          <w:rtl w:val="0"/>
        </w:rPr>
        <w:t xml:space="preserve">Фінансов</w:t>
      </w:r>
      <w:r w:rsidDel="00000000" w:rsidR="00000000" w:rsidRPr="00000000">
        <w:rPr>
          <w:b w:val="1"/>
          <w:color w:val="000000"/>
          <w:sz w:val="22"/>
          <w:szCs w:val="22"/>
          <w:rtl w:val="0"/>
        </w:rPr>
        <w:t xml:space="preserve">а пропозиція формується Виконавцем з урахуванням всіх витрат і податків</w:t>
      </w:r>
      <w:r w:rsidDel="00000000" w:rsidR="00000000" w:rsidRPr="00000000">
        <w:rPr>
          <w:b w:val="1"/>
          <w:sz w:val="22"/>
          <w:szCs w:val="22"/>
          <w:rtl w:val="0"/>
        </w:rPr>
        <w:t xml:space="preserve">, витрати на переміщення/ проживання та  добові виконавцю - додатково не компенсуються.</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40">
      <w:pPr>
        <w:keepNext w:val="1"/>
        <w:keepLines w:val="1"/>
        <w:pBdr>
          <w:top w:space="0" w:sz="0" w:val="nil"/>
          <w:left w:space="0" w:sz="0" w:val="nil"/>
          <w:bottom w:space="0" w:sz="0" w:val="nil"/>
          <w:right w:space="0" w:sz="0" w:val="nil"/>
          <w:between w:space="0" w:sz="0" w:val="nil"/>
        </w:pBdr>
        <w:spacing w:before="186" w:lineRule="auto"/>
        <w:ind w:left="680" w:firstLine="0"/>
        <w:jc w:val="both"/>
        <w:rPr>
          <w:b w:val="1"/>
          <w:sz w:val="22"/>
          <w:szCs w:val="22"/>
        </w:rPr>
      </w:pPr>
      <w:r w:rsidDel="00000000" w:rsidR="00000000" w:rsidRPr="00000000">
        <w:rPr>
          <w:rtl w:val="0"/>
        </w:rPr>
      </w:r>
    </w:p>
    <w:p w:rsidR="00000000" w:rsidDel="00000000" w:rsidP="00000000" w:rsidRDefault="00000000" w:rsidRPr="00000000" w14:paraId="00000041">
      <w:pPr>
        <w:keepNext w:val="1"/>
        <w:keepLines w:val="1"/>
        <w:pBdr>
          <w:top w:space="0" w:sz="0" w:val="nil"/>
          <w:left w:space="0" w:sz="0" w:val="nil"/>
          <w:bottom w:space="0" w:sz="0" w:val="nil"/>
          <w:right w:space="0" w:sz="0" w:val="nil"/>
          <w:between w:space="0" w:sz="0" w:val="nil"/>
        </w:pBdr>
        <w:spacing w:before="186" w:lineRule="auto"/>
        <w:ind w:left="680" w:firstLine="0"/>
        <w:jc w:val="both"/>
        <w:rPr>
          <w:sz w:val="22"/>
          <w:szCs w:val="22"/>
        </w:rPr>
      </w:pPr>
      <w:r w:rsidDel="00000000" w:rsidR="00000000" w:rsidRPr="00000000">
        <w:rPr>
          <w:b w:val="1"/>
          <w:sz w:val="22"/>
          <w:szCs w:val="22"/>
          <w:rtl w:val="0"/>
        </w:rPr>
        <w:t xml:space="preserve">6. </w:t>
      </w:r>
      <w:r w:rsidDel="00000000" w:rsidR="00000000" w:rsidRPr="00000000">
        <w:rPr>
          <w:b w:val="1"/>
          <w:color w:val="000000"/>
          <w:sz w:val="22"/>
          <w:szCs w:val="22"/>
          <w:rtl w:val="0"/>
        </w:rPr>
        <w:t xml:space="preserve">Підведення підсумків конкурсу</w:t>
      </w:r>
      <w:r w:rsidDel="00000000" w:rsidR="00000000" w:rsidRPr="00000000">
        <w:rPr>
          <w:rtl w:val="0"/>
        </w:rPr>
      </w:r>
    </w:p>
    <w:p w:rsidR="00000000" w:rsidDel="00000000" w:rsidP="00000000" w:rsidRDefault="00000000" w:rsidRPr="00000000" w14:paraId="00000042">
      <w:pPr>
        <w:keepNext w:val="1"/>
        <w:keepLines w:val="1"/>
        <w:pBdr>
          <w:top w:space="0" w:sz="0" w:val="nil"/>
          <w:left w:space="0" w:sz="0" w:val="nil"/>
          <w:bottom w:space="0" w:sz="0" w:val="nil"/>
          <w:right w:space="0" w:sz="0" w:val="nil"/>
          <w:between w:space="0" w:sz="0" w:val="nil"/>
        </w:pBdr>
        <w:spacing w:after="200" w:before="186" w:lineRule="auto"/>
        <w:jc w:val="both"/>
        <w:rPr>
          <w:sz w:val="22"/>
          <w:szCs w:val="22"/>
        </w:rPr>
      </w:pPr>
      <w:r w:rsidDel="00000000" w:rsidR="00000000" w:rsidRPr="00000000">
        <w:rPr>
          <w:sz w:val="22"/>
          <w:szCs w:val="22"/>
          <w:rtl w:val="0"/>
        </w:rPr>
        <w:t xml:space="preserve">Оцінювання тендерних пропозицій буде складатися на 70% з оцінки технічної складової пропозицій та на 30% з оцінки цінових пропозицій, оцінюється членами комітетів.</w:t>
      </w:r>
    </w:p>
    <w:p w:rsidR="00000000" w:rsidDel="00000000" w:rsidP="00000000" w:rsidRDefault="00000000" w:rsidRPr="00000000" w14:paraId="00000043">
      <w:pPr>
        <w:keepNext w:val="1"/>
        <w:keepLines w:val="1"/>
        <w:pBdr>
          <w:top w:space="0" w:sz="0" w:val="nil"/>
          <w:left w:space="0" w:sz="0" w:val="nil"/>
          <w:bottom w:space="0" w:sz="0" w:val="nil"/>
          <w:right w:space="0" w:sz="0" w:val="nil"/>
          <w:between w:space="0" w:sz="0" w:val="nil"/>
        </w:pBdr>
        <w:spacing w:after="200" w:before="186" w:lineRule="auto"/>
        <w:jc w:val="both"/>
        <w:rPr>
          <w:sz w:val="4"/>
          <w:szCs w:val="4"/>
        </w:rPr>
      </w:pPr>
      <w:r w:rsidDel="00000000" w:rsidR="00000000" w:rsidRPr="00000000">
        <w:rPr>
          <w:rtl w:val="0"/>
        </w:rPr>
      </w:r>
    </w:p>
    <w:tbl>
      <w:tblPr>
        <w:tblStyle w:val="Table2"/>
        <w:tblW w:w="98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2325"/>
        <w:gridCol w:w="5715"/>
        <w:gridCol w:w="1260"/>
        <w:tblGridChange w:id="0">
          <w:tblGrid>
            <w:gridCol w:w="555"/>
            <w:gridCol w:w="2325"/>
            <w:gridCol w:w="5715"/>
            <w:gridCol w:w="1260"/>
          </w:tblGrid>
        </w:tblGridChange>
      </w:tblGrid>
      <w:tr>
        <w:trPr>
          <w:cantSplit w:val="0"/>
          <w:trHeight w:val="20" w:hRule="atLeast"/>
          <w:tblHeader w:val="0"/>
        </w:trPr>
        <w:tc>
          <w:tcPr>
            <w:gridSpan w:val="4"/>
            <w:shd w:fill="dbe5f1" w:val="clear"/>
            <w:tcMar>
              <w:top w:w="0.0" w:type="dxa"/>
              <w:left w:w="45.0" w:type="dxa"/>
              <w:bottom w:w="0.0" w:type="dxa"/>
              <w:right w:w="45.0" w:type="dxa"/>
            </w:tcMar>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ШКАЛА ОЦІНКИ ТЕХНІЧНОЇ СКЛАДОВОЇ ПРОПОЗИЦІЇ</w:t>
            </w:r>
          </w:p>
        </w:tc>
      </w:tr>
      <w:tr>
        <w:trPr>
          <w:cantSplit w:val="0"/>
          <w:trHeight w:val="887" w:hRule="atLeast"/>
          <w:tblHeader w:val="0"/>
        </w:trPr>
        <w:tc>
          <w:tcPr>
            <w:shd w:fill="dbe5f1" w:val="clear"/>
            <w:tcMar>
              <w:top w:w="0.0" w:type="dxa"/>
              <w:left w:w="45.0" w:type="dxa"/>
              <w:bottom w:w="0.0" w:type="dxa"/>
              <w:right w:w="45.0" w:type="dxa"/>
            </w:tcMar>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rtl w:val="0"/>
              </w:rPr>
            </w:r>
          </w:p>
        </w:tc>
        <w:tc>
          <w:tcPr>
            <w:shd w:fill="dbe5f1" w:val="clear"/>
            <w:tcMar>
              <w:top w:w="0.0" w:type="dxa"/>
              <w:left w:w="45.0" w:type="dxa"/>
              <w:bottom w:w="0.0" w:type="dxa"/>
              <w:right w:w="45.0" w:type="dxa"/>
            </w:tcMar>
            <w:vAlign w:val="center"/>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Відповідність технічним вимогам</w:t>
            </w:r>
          </w:p>
        </w:tc>
        <w:tc>
          <w:tcPr>
            <w:shd w:fill="dbe5f1" w:val="clea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МЕТОДОЛОГІЯ ОЦІНКИ</w:t>
            </w:r>
          </w:p>
        </w:tc>
        <w:tc>
          <w:tcPr>
            <w:shd w:fill="dbe5f1" w:val="clear"/>
            <w:tcMar>
              <w:top w:w="0.0" w:type="dxa"/>
              <w:left w:w="45.0" w:type="dxa"/>
              <w:bottom w:w="0.0" w:type="dxa"/>
              <w:right w:w="45.0" w:type="dxa"/>
            </w:tcMa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Максимальна кількість балів за вимогою</w:t>
            </w:r>
          </w:p>
        </w:tc>
      </w:tr>
      <w:tr>
        <w:trPr>
          <w:cantSplit w:val="0"/>
          <w:trHeight w:val="1913.8281250000002" w:hRule="atLeast"/>
          <w:tblHeader w:val="0"/>
        </w:trPr>
        <w:tc>
          <w:tcPr>
            <w:tcMar>
              <w:top w:w="0.0" w:type="dxa"/>
              <w:left w:w="45.0" w:type="dxa"/>
              <w:bottom w:w="0.0" w:type="dxa"/>
              <w:right w:w="45.0" w:type="dxa"/>
            </w:tcM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1</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Учасник має подати зразок потенційного наповнення тренінгу, з детальною розробленою методологією втілення.  </w:t>
              <w:br w:type="textWrapping"/>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rtl w:val="0"/>
              </w:rPr>
            </w:r>
          </w:p>
        </w:tc>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15 балів - надані матеріали містять ґрунтовне пропрацювання  методології коворкінгу із детальним описом кожної частини. </w:t>
              <w:br w:type="textWrapping"/>
              <w:t xml:space="preserve">5 балів - надані матеріали, містять  методології тренінгу без  деталізованого опису. </w:t>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0 балів - жодних матеріалів не подано.</w:t>
            </w:r>
          </w:p>
        </w:tc>
        <w:tc>
          <w:tcPr>
            <w:tcMar>
              <w:top w:w="0.0" w:type="dxa"/>
              <w:left w:w="45.0" w:type="dxa"/>
              <w:bottom w:w="0.0" w:type="dxa"/>
              <w:right w:w="45.0" w:type="dxa"/>
            </w:tcMar>
            <w:vAlign w:val="center"/>
          </w:tcPr>
          <w:p w:rsidR="00000000" w:rsidDel="00000000" w:rsidP="00000000" w:rsidRDefault="00000000" w:rsidRPr="00000000" w14:paraId="00000051">
            <w:pPr>
              <w:pBdr>
                <w:top w:space="0" w:sz="0" w:val="nil"/>
                <w:left w:space="0" w:sz="0" w:val="nil"/>
                <w:bottom w:space="0" w:sz="0" w:val="nil"/>
                <w:right w:space="0" w:sz="0" w:val="nil"/>
                <w:between w:space="0" w:sz="0" w:val="nil"/>
              </w:pBdr>
              <w:spacing w:after="200" w:lineRule="auto"/>
              <w:jc w:val="center"/>
              <w:rPr>
                <w:sz w:val="22"/>
                <w:szCs w:val="22"/>
              </w:rPr>
            </w:pPr>
            <w:r w:rsidDel="00000000" w:rsidR="00000000" w:rsidRPr="00000000">
              <w:rPr>
                <w:sz w:val="22"/>
                <w:szCs w:val="22"/>
                <w:rtl w:val="0"/>
              </w:rPr>
              <w:t xml:space="preserve">15</w:t>
            </w:r>
          </w:p>
        </w:tc>
      </w:tr>
      <w:tr>
        <w:trPr>
          <w:cantSplit w:val="0"/>
          <w:trHeight w:val="1590" w:hRule="atLeast"/>
          <w:tblHeader w:val="0"/>
        </w:trPr>
        <w:tc>
          <w:tcPr>
            <w:tcMar>
              <w:top w:w="0.0" w:type="dxa"/>
              <w:left w:w="45.0" w:type="dxa"/>
              <w:bottom w:w="0.0" w:type="dxa"/>
              <w:right w:w="45.0" w:type="dxa"/>
            </w:tcMar>
            <w:vAlign w:val="center"/>
          </w:tcPr>
          <w:p w:rsidR="00000000" w:rsidDel="00000000" w:rsidP="00000000" w:rsidRDefault="00000000" w:rsidRPr="00000000" w14:paraId="00000052">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2</w:t>
            </w:r>
          </w:p>
        </w:tc>
        <w:tc>
          <w:tcPr>
            <w:tcBorders>
              <w:top w:color="000000"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3">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Рекомендаційні листи від НГО міжнародних або національного рівня, представників громад</w:t>
            </w:r>
          </w:p>
        </w:tc>
        <w:tc>
          <w:tcPr>
            <w:vAlign w:val="center"/>
          </w:tcPr>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3 бали за кожен рекомендаційний лист, максимум 15 балів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0 балів – учасник не надав жодного листа від НУО міжнародних або національного рівня</w:t>
            </w:r>
          </w:p>
        </w:tc>
        <w:tc>
          <w:tcPr>
            <w:tcMar>
              <w:top w:w="0.0" w:type="dxa"/>
              <w:left w:w="45.0" w:type="dxa"/>
              <w:bottom w:w="0.0" w:type="dxa"/>
              <w:right w:w="45.0" w:type="dxa"/>
            </w:tcMar>
            <w:vAlign w:val="center"/>
          </w:tcPr>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200" w:lineRule="auto"/>
              <w:jc w:val="center"/>
              <w:rPr>
                <w:sz w:val="22"/>
                <w:szCs w:val="22"/>
              </w:rPr>
            </w:pPr>
            <w:r w:rsidDel="00000000" w:rsidR="00000000" w:rsidRPr="00000000">
              <w:rPr>
                <w:sz w:val="22"/>
                <w:szCs w:val="22"/>
                <w:rtl w:val="0"/>
              </w:rPr>
              <w:t xml:space="preserve">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3</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Учасник повинен надати деталізоване резюме Виконавця/-ів. Проводиться оцінка змістовності резюме із зазначенням досвіду (не менше 3-х років), проведення комплексних  навчальних програм та тренінгів з відповіднї тематики.</w:t>
            </w:r>
          </w:p>
        </w:tc>
        <w:tc>
          <w:tcPr/>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10 балів: Демонстрація вичерпної інформації у ключових сферах та завданнях проєкту, зазначений детальний опис повноважень, навичок, досягнень, розроблених методичних матеріалів та напрацювань за час набуття досвіду. Резюме актуалізоване та містить інформацію про релевантну діяльність фахівця щонайменше за останні 3 роки.</w:t>
              <w:br w:type="textWrapping"/>
              <w:br w:type="textWrapping"/>
              <w:t xml:space="preserve">5 балів: Надано резюме з відсутністю актуального досвіду за останні 3 роки у сферах та завданнях проєкту, але відображено існуючий у виконавця попередній досвід  виконання подібних завдань. </w:t>
              <w:br w:type="textWrapping"/>
              <w:br w:type="textWrapping"/>
              <w:t xml:space="preserve">0 балів: Не надано резюме або досвід не є релевантним до сфери та завдань проєкту.</w:t>
            </w:r>
          </w:p>
        </w:tc>
        <w:tc>
          <w:tcPr>
            <w:tcMar>
              <w:top w:w="0.0" w:type="dxa"/>
              <w:left w:w="45.0" w:type="dxa"/>
              <w:bottom w:w="0.0" w:type="dxa"/>
              <w:right w:w="45.0" w:type="dxa"/>
            </w:tcMar>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200" w:lineRule="auto"/>
              <w:jc w:val="center"/>
              <w:rPr>
                <w:sz w:val="22"/>
                <w:szCs w:val="22"/>
              </w:rPr>
            </w:pPr>
            <w:r w:rsidDel="00000000" w:rsidR="00000000" w:rsidRPr="00000000">
              <w:rPr>
                <w:sz w:val="22"/>
                <w:szCs w:val="22"/>
                <w:rtl w:val="0"/>
              </w:rPr>
              <w:t xml:space="preserve">10</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5B">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4</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Учасник повинен надати документи, які підтверджують експертність та кваліфікацію Виконавця  з дослідження/впровадження інструментів партисипації на локальному рівні. (Сертифікати, статті, дипломи, методичні напрацювання, підтвердження виступу в конференціях)</w:t>
            </w:r>
          </w:p>
        </w:tc>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15 балів: Демонстрація експертності та кваліфікації Виконавця з дослідження/впровадження інструментів партисипації на локальному рівні, щодо залучення ветеранів та членів їх сімей до прийняття рішень.</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br w:type="textWrapping"/>
              <w:t xml:space="preserve">10 балів: Демонстрація експертності та кваліфікації Виконавця з дослідження/впровадження інструментів партисипації на локальному рівні.</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br w:type="textWrapping"/>
              <w:t xml:space="preserve">5 балів: Надано документи, які підтверджують досвід Виконавця у одній зі сфер: або перехідного правосуддя, або впровадження практик меморалізації, або сприяння громадам у напрацюванні відповідних політик.  </w:t>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0 балів: Не надано документів або досвід не є релевантним до сфери та завдань проєкту.</w:t>
            </w:r>
          </w:p>
        </w:tc>
        <w:tc>
          <w:tcPr>
            <w:tcMar>
              <w:top w:w="0.0" w:type="dxa"/>
              <w:left w:w="45.0" w:type="dxa"/>
              <w:bottom w:w="0.0" w:type="dxa"/>
              <w:right w:w="45.0" w:type="dxa"/>
            </w:tcMa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0" w:lineRule="auto"/>
              <w:jc w:val="center"/>
              <w:rPr>
                <w:sz w:val="22"/>
                <w:szCs w:val="22"/>
              </w:rPr>
            </w:pPr>
            <w:r w:rsidDel="00000000" w:rsidR="00000000" w:rsidRPr="00000000">
              <w:rPr>
                <w:sz w:val="22"/>
                <w:szCs w:val="22"/>
                <w:rtl w:val="0"/>
              </w:rPr>
              <w:t xml:space="preserve">15</w:t>
            </w:r>
          </w:p>
        </w:tc>
      </w:tr>
      <w:tr>
        <w:trPr>
          <w:cantSplit w:val="0"/>
          <w:trHeight w:val="20" w:hRule="atLeast"/>
          <w:tblHeader w:val="0"/>
        </w:trPr>
        <w:tc>
          <w:tcPr>
            <w:tcMar>
              <w:top w:w="0.0" w:type="dxa"/>
              <w:left w:w="45.0" w:type="dxa"/>
              <w:bottom w:w="0.0" w:type="dxa"/>
              <w:right w:w="45.0" w:type="dxa"/>
            </w:tcM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5</w:t>
            </w:r>
          </w:p>
        </w:tc>
        <w:tc>
          <w:tcPr>
            <w:tcBorders>
              <w:top w:color="cccccc" w:space="0" w:sz="8" w:val="single"/>
              <w:left w:color="000000" w:space="0" w:sz="8" w:val="single"/>
              <w:bottom w:color="000000" w:space="0" w:sz="8" w:val="single"/>
              <w:right w:color="000000" w:space="0" w:sz="8" w:val="single"/>
            </w:tcBorders>
            <w:shd w:fill="ffffff" w:val="clear"/>
            <w:tcMar>
              <w:top w:w="0.0" w:type="dxa"/>
              <w:left w:w="40.0" w:type="dxa"/>
              <w:bottom w:w="0.0" w:type="dxa"/>
              <w:right w:w="40.0" w:type="dxa"/>
            </w:tcMa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Співбесіда.</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Учасник та Виконавець/-і взяв/-ли участь в інтерв'ю (співбесіді)</w:t>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15 балів: учасник вчасно долучився до зустрічі, ознайомлений із предметом тендерного оголошення, чітко дає відповіді на питання щодо досвіду роботи з тематикою партисипації. Учасник володіє навичками публічного спілкування, мова без слів паразитів, образливих тверджень, вільне спілкування українською мовою тощо. Має значний досвід проведення офлайн тренінгів.</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10 балів - учасник долучився до зустрічі ознайомлений із предметом тендерного оголошення, чітко дає відповіді на питання щодо досвіду роботи з тематикою досвіду розробки тренінгових програм та проведення тренінгів тощо. Проте, учасник погано володіє/не володіє навичками публічного спілкування, формулює речення складно, незв’язно, мова зі словами паразитами, образливими твердженнями тощо. Має мало досвіду проведення оф-лайн тренінгів тощо.</w:t>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5 балів - учасник долучився до зустрічі, поверхнево ознайомлений з предметом тендерного оголошення, відповіді на питання носять узагальнюючих характер без надання конкретних та чітких відповідей. Учасник не володіє навичками публічного спілкування, мова насичена словами паразитами, образливими твердженнями, непристойними жартами тощо. Немає досвіду проведення офлайн-тренінгів. Недостатній рівень володіння усною українською мовою.</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sz w:val="22"/>
                <w:szCs w:val="22"/>
                <w:rtl w:val="0"/>
              </w:rPr>
              <w:t xml:space="preserve">0 балів - учасник не долучився до зустрічі, або не володіє інформацією про предмет тендерного оголошення, або не може відповісти на питання на тему.</w:t>
            </w:r>
          </w:p>
        </w:tc>
        <w:tc>
          <w:tcPr>
            <w:tcMar>
              <w:top w:w="0.0" w:type="dxa"/>
              <w:left w:w="45.0" w:type="dxa"/>
              <w:bottom w:w="0.0" w:type="dxa"/>
              <w:right w:w="45.0" w:type="dxa"/>
            </w:tcMar>
            <w:vAlign w:val="center"/>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00" w:lineRule="auto"/>
              <w:jc w:val="center"/>
              <w:rPr>
                <w:sz w:val="22"/>
                <w:szCs w:val="22"/>
              </w:rPr>
            </w:pPr>
            <w:r w:rsidDel="00000000" w:rsidR="00000000" w:rsidRPr="00000000">
              <w:rPr>
                <w:sz w:val="22"/>
                <w:szCs w:val="22"/>
                <w:rtl w:val="0"/>
              </w:rPr>
              <w:t xml:space="preserve">15</w:t>
            </w:r>
          </w:p>
        </w:tc>
      </w:tr>
    </w:tbl>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0" w:lineRule="auto"/>
        <w:jc w:val="both"/>
        <w:rPr>
          <w:sz w:val="22"/>
          <w:szCs w:val="22"/>
        </w:rPr>
      </w:pPr>
      <w:r w:rsidDel="00000000" w:rsidR="00000000" w:rsidRPr="00000000">
        <w:rPr>
          <w:rtl w:val="0"/>
        </w:rPr>
      </w:r>
    </w:p>
    <w:sectPr>
      <w:headerReference r:id="rId7" w:type="default"/>
      <w:pgSz w:h="16838" w:w="11906" w:orient="portrait"/>
      <w:pgMar w:bottom="399" w:top="425" w:left="1134" w:right="850" w:header="284"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center" w:leader="none" w:pos="4819"/>
        <w:tab w:val="right" w:leader="none" w:pos="9639"/>
      </w:tabs>
      <w:ind w:left="-709" w:firstLine="0"/>
      <w:rPr>
        <w:color w:val="000000"/>
      </w:rPr>
    </w:pPr>
    <w:r w:rsidDel="00000000" w:rsidR="00000000" w:rsidRPr="00000000">
      <w:rPr>
        <w:color w:val="000000"/>
        <w:rtl w:val="0"/>
      </w:rPr>
      <w:t xml:space="preserve">            </w:t>
      <w:tab/>
    </w:r>
    <w:r w:rsidDel="00000000" w:rsidR="00000000" w:rsidRPr="00000000">
      <w:rPr>
        <w:color w:val="000000"/>
      </w:rPr>
      <w:drawing>
        <wp:inline distB="114300" distT="114300" distL="114300" distR="114300">
          <wp:extent cx="4332923" cy="898049"/>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332923" cy="89804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5"/>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259" w:lineRule="auto"/>
    </w:pPr>
    <w:rPr>
      <w:rFonts w:ascii="Calibri" w:cs="Calibri" w:eastAsia="Calibri" w:hAnsi="Calibri"/>
      <w:b w:val="1"/>
      <w:sz w:val="48"/>
      <w:szCs w:val="48"/>
    </w:rPr>
  </w:style>
  <w:style w:type="paragraph" w:styleId="Heading2">
    <w:name w:val="heading 2"/>
    <w:basedOn w:val="Normal"/>
    <w:next w:val="Normal"/>
    <w:pPr>
      <w:keepNext w:val="1"/>
      <w:keepLines w:val="1"/>
      <w:spacing w:after="80" w:before="360" w:line="259" w:lineRule="auto"/>
    </w:pPr>
    <w:rPr>
      <w:rFonts w:ascii="Calibri" w:cs="Calibri" w:eastAsia="Calibri" w:hAnsi="Calibri"/>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259" w:lineRule="auto"/>
    </w:pPr>
    <w:rPr>
      <w:rFonts w:ascii="Calibri" w:cs="Calibri" w:eastAsia="Calibri" w:hAnsi="Calibri"/>
      <w:b w:val="1"/>
      <w:sz w:val="72"/>
      <w:szCs w:val="7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Normal"/>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table" w:styleId="TableNormal11" w:customStyle="1">
    <w:name w:val="Table Normal1"/>
    <w:tblPr>
      <w:tblCellMar>
        <w:top w:w="0.0" w:type="dxa"/>
        <w:left w:w="0.0" w:type="dxa"/>
        <w:bottom w:w="0.0" w:type="dxa"/>
        <w:right w:w="0.0" w:type="dxa"/>
      </w:tblCellMar>
    </w:tbl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12" w:customStyle="1">
    <w:name w:val="Table Normal1"/>
    <w:tblPr>
      <w:tblCellMar>
        <w:top w:w="0.0" w:type="dxa"/>
        <w:left w:w="0.0" w:type="dxa"/>
        <w:bottom w:w="0.0" w:type="dxa"/>
        <w:right w:w="0.0" w:type="dxa"/>
      </w:tblCellMar>
    </w:tblPr>
  </w:style>
  <w:style w:type="table" w:styleId="a5" w:customStyle="1">
    <w:basedOn w:val="TableNormal12"/>
    <w:tblPr>
      <w:tblStyleRowBandSize w:val="1"/>
      <w:tblStyleColBandSize w:val="1"/>
      <w:tblCellMar>
        <w:left w:w="115.0" w:type="dxa"/>
        <w:right w:w="115.0" w:type="dxa"/>
      </w:tblCellMar>
    </w:tblPr>
  </w:style>
  <w:style w:type="paragraph" w:styleId="a6">
    <w:name w:val="annotation text"/>
    <w:basedOn w:val="a"/>
    <w:link w:val="a7"/>
    <w:uiPriority w:val="99"/>
    <w:unhideWhenUsed w:val="1"/>
    <w:pPr>
      <w:spacing w:after="160"/>
    </w:pPr>
    <w:rPr>
      <w:rFonts w:ascii="Calibri" w:cs="Calibri" w:eastAsia="Calibri" w:hAnsi="Calibri"/>
      <w:sz w:val="20"/>
      <w:szCs w:val="20"/>
      <w:lang w:eastAsia="ru-RU" w:val="uk-UA"/>
    </w:rPr>
  </w:style>
  <w:style w:type="character" w:styleId="a7" w:customStyle="1">
    <w:name w:val="Текст примітки Знак"/>
    <w:basedOn w:val="a0"/>
    <w:link w:val="a6"/>
    <w:uiPriority w:val="99"/>
    <w:rPr>
      <w:sz w:val="20"/>
      <w:szCs w:val="20"/>
    </w:rPr>
  </w:style>
  <w:style w:type="character" w:styleId="a8">
    <w:name w:val="annotation reference"/>
    <w:basedOn w:val="a0"/>
    <w:uiPriority w:val="99"/>
    <w:semiHidden w:val="1"/>
    <w:unhideWhenUsed w:val="1"/>
    <w:rPr>
      <w:sz w:val="16"/>
      <w:szCs w:val="16"/>
    </w:rPr>
  </w:style>
  <w:style w:type="paragraph" w:styleId="a9">
    <w:name w:val="Balloon Text"/>
    <w:basedOn w:val="a"/>
    <w:link w:val="aa"/>
    <w:uiPriority w:val="99"/>
    <w:semiHidden w:val="1"/>
    <w:unhideWhenUsed w:val="1"/>
    <w:rsid w:val="008114B2"/>
    <w:rPr>
      <w:rFonts w:ascii="Segoe UI" w:cs="Segoe UI" w:hAnsi="Segoe UI"/>
      <w:sz w:val="18"/>
      <w:szCs w:val="18"/>
    </w:rPr>
  </w:style>
  <w:style w:type="character" w:styleId="aa" w:customStyle="1">
    <w:name w:val="Текст у виносці Знак"/>
    <w:basedOn w:val="a0"/>
    <w:link w:val="a9"/>
    <w:uiPriority w:val="99"/>
    <w:semiHidden w:val="1"/>
    <w:rsid w:val="008114B2"/>
    <w:rPr>
      <w:rFonts w:ascii="Segoe UI" w:cs="Segoe UI" w:hAnsi="Segoe UI"/>
      <w:sz w:val="18"/>
      <w:szCs w:val="18"/>
    </w:rPr>
  </w:style>
  <w:style w:type="paragraph" w:styleId="ab">
    <w:name w:val="Normal (Web)"/>
    <w:basedOn w:val="a"/>
    <w:uiPriority w:val="99"/>
    <w:unhideWhenUsed w:val="1"/>
    <w:rsid w:val="00764DBB"/>
    <w:pPr>
      <w:spacing w:after="100" w:afterAutospacing="1" w:before="100" w:beforeAutospacing="1"/>
    </w:pPr>
    <w:rPr>
      <w:lang w:eastAsia="ru-RU" w:val="uk-UA"/>
    </w:rPr>
  </w:style>
  <w:style w:type="paragraph" w:styleId="ac">
    <w:name w:val="List Paragraph"/>
    <w:basedOn w:val="a"/>
    <w:uiPriority w:val="34"/>
    <w:qFormat w:val="1"/>
    <w:rsid w:val="00AD706D"/>
    <w:pPr>
      <w:spacing w:after="160" w:line="259" w:lineRule="auto"/>
      <w:ind w:left="720"/>
      <w:contextualSpacing w:val="1"/>
    </w:pPr>
    <w:rPr>
      <w:rFonts w:ascii="Calibri" w:cs="Calibri" w:eastAsia="Calibri" w:hAnsi="Calibri"/>
      <w:sz w:val="22"/>
      <w:szCs w:val="22"/>
      <w:lang w:eastAsia="ru-RU" w:val="uk-UA"/>
    </w:rPr>
  </w:style>
  <w:style w:type="character" w:styleId="ad">
    <w:name w:val="Hyperlink"/>
    <w:basedOn w:val="a0"/>
    <w:uiPriority w:val="99"/>
    <w:semiHidden w:val="1"/>
    <w:unhideWhenUsed w:val="1"/>
    <w:rsid w:val="00261931"/>
    <w:rPr>
      <w:color w:val="0000ff" w:themeColor="hyperlink"/>
      <w:u w:val="single"/>
    </w:rPr>
  </w:style>
  <w:style w:type="paragraph" w:styleId="ae">
    <w:name w:val="Revision"/>
    <w:hidden w:val="1"/>
    <w:uiPriority w:val="99"/>
    <w:semiHidden w:val="1"/>
    <w:rsid w:val="006D3D1B"/>
  </w:style>
  <w:style w:type="paragraph" w:styleId="af">
    <w:name w:val="annotation subject"/>
    <w:basedOn w:val="a6"/>
    <w:next w:val="a6"/>
    <w:link w:val="af0"/>
    <w:uiPriority w:val="99"/>
    <w:semiHidden w:val="1"/>
    <w:unhideWhenUsed w:val="1"/>
    <w:rsid w:val="006D3D1B"/>
    <w:rPr>
      <w:b w:val="1"/>
      <w:bCs w:val="1"/>
    </w:rPr>
  </w:style>
  <w:style w:type="character" w:styleId="af0" w:customStyle="1">
    <w:name w:val="Тема примітки Знак"/>
    <w:basedOn w:val="a7"/>
    <w:link w:val="af"/>
    <w:uiPriority w:val="99"/>
    <w:semiHidden w:val="1"/>
    <w:rsid w:val="006D3D1B"/>
    <w:rPr>
      <w:b w:val="1"/>
      <w:bCs w:val="1"/>
      <w:sz w:val="20"/>
      <w:szCs w:val="20"/>
    </w:rPr>
  </w:style>
  <w:style w:type="table" w:styleId="af1" w:customStyle="1">
    <w:basedOn w:val="TableNormal4"/>
    <w:tblPr>
      <w:tblStyleRowBandSize w:val="1"/>
      <w:tblStyleColBandSize w:val="1"/>
      <w:tblCellMar>
        <w:left w:w="115.0" w:type="dxa"/>
        <w:right w:w="115.0" w:type="dxa"/>
      </w:tblCellMar>
    </w:tblPr>
  </w:style>
  <w:style w:type="table" w:styleId="af2" w:customStyle="1">
    <w:basedOn w:val="TableNormal4"/>
    <w:tblPr>
      <w:tblStyleRowBandSize w:val="1"/>
      <w:tblStyleColBandSize w:val="1"/>
      <w:tblCellMar>
        <w:left w:w="115.0" w:type="dxa"/>
        <w:right w:w="115.0" w:type="dxa"/>
      </w:tblCellMar>
    </w:tblPr>
  </w:style>
  <w:style w:type="paragraph" w:styleId="af3">
    <w:name w:val="header"/>
    <w:basedOn w:val="a"/>
    <w:link w:val="af4"/>
    <w:uiPriority w:val="99"/>
    <w:unhideWhenUsed w:val="1"/>
    <w:rsid w:val="00C875AA"/>
    <w:pPr>
      <w:tabs>
        <w:tab w:val="center" w:pos="4819"/>
        <w:tab w:val="right" w:pos="9639"/>
      </w:tabs>
    </w:pPr>
    <w:rPr>
      <w:rFonts w:ascii="Calibri" w:cs="Calibri" w:eastAsia="Calibri" w:hAnsi="Calibri"/>
      <w:sz w:val="22"/>
      <w:szCs w:val="22"/>
      <w:lang w:eastAsia="ru-RU" w:val="uk-UA"/>
    </w:rPr>
  </w:style>
  <w:style w:type="character" w:styleId="af4" w:customStyle="1">
    <w:name w:val="Верхній колонтитул Знак"/>
    <w:basedOn w:val="a0"/>
    <w:link w:val="af3"/>
    <w:uiPriority w:val="99"/>
    <w:rsid w:val="00C875AA"/>
  </w:style>
  <w:style w:type="paragraph" w:styleId="af5">
    <w:name w:val="footer"/>
    <w:basedOn w:val="a"/>
    <w:link w:val="af6"/>
    <w:uiPriority w:val="99"/>
    <w:unhideWhenUsed w:val="1"/>
    <w:rsid w:val="00C875AA"/>
    <w:pPr>
      <w:tabs>
        <w:tab w:val="center" w:pos="4819"/>
        <w:tab w:val="right" w:pos="9639"/>
      </w:tabs>
    </w:pPr>
    <w:rPr>
      <w:rFonts w:ascii="Calibri" w:cs="Calibri" w:eastAsia="Calibri" w:hAnsi="Calibri"/>
      <w:sz w:val="22"/>
      <w:szCs w:val="22"/>
      <w:lang w:eastAsia="ru-RU" w:val="uk-UA"/>
    </w:rPr>
  </w:style>
  <w:style w:type="character" w:styleId="af6" w:customStyle="1">
    <w:name w:val="Нижній колонтитул Знак"/>
    <w:basedOn w:val="a0"/>
    <w:link w:val="af5"/>
    <w:uiPriority w:val="99"/>
    <w:rsid w:val="00C875AA"/>
  </w:style>
  <w:style w:type="table" w:styleId="af7" w:customStyle="1">
    <w:basedOn w:val="TableNormal4"/>
    <w:tblPr>
      <w:tblStyleRowBandSize w:val="1"/>
      <w:tblStyleColBandSize w:val="1"/>
      <w:tblCellMar>
        <w:left w:w="115.0" w:type="dxa"/>
        <w:right w:w="115.0" w:type="dxa"/>
      </w:tblCellMar>
    </w:tblPr>
  </w:style>
  <w:style w:type="table" w:styleId="af8" w:customStyle="1">
    <w:basedOn w:val="TableNormal4"/>
    <w:tblPr>
      <w:tblStyleRowBandSize w:val="1"/>
      <w:tblStyleColBandSize w:val="1"/>
      <w:tblCellMar>
        <w:left w:w="115.0" w:type="dxa"/>
        <w:right w:w="115.0" w:type="dxa"/>
      </w:tblCellMar>
    </w:tblPr>
  </w:style>
  <w:style w:type="table" w:styleId="af9" w:customStyle="1">
    <w:basedOn w:val="TableNormal4"/>
    <w:tblPr>
      <w:tblStyleRowBandSize w:val="1"/>
      <w:tblStyleColBandSize w:val="1"/>
      <w:tblCellMar>
        <w:left w:w="115.0" w:type="dxa"/>
        <w:right w:w="115.0" w:type="dxa"/>
      </w:tblCellMar>
    </w:tblPr>
  </w:style>
  <w:style w:type="table" w:styleId="afa" w:customStyle="1">
    <w:basedOn w:val="TableNormal4"/>
    <w:tblPr>
      <w:tblStyleRowBandSize w:val="1"/>
      <w:tblStyleColBandSize w:val="1"/>
      <w:tblCellMar>
        <w:left w:w="115.0" w:type="dxa"/>
        <w:right w:w="115.0" w:type="dxa"/>
      </w:tblCellMar>
    </w:tblPr>
  </w:style>
  <w:style w:type="table" w:styleId="afb" w:customStyle="1">
    <w:basedOn w:val="TableNormal4"/>
    <w:tblPr>
      <w:tblStyleRowBandSize w:val="1"/>
      <w:tblStyleColBandSize w:val="1"/>
      <w:tblCellMar>
        <w:left w:w="115.0" w:type="dxa"/>
        <w:right w:w="115.0" w:type="dxa"/>
      </w:tblCellMar>
    </w:tblPr>
  </w:style>
  <w:style w:type="table" w:styleId="afc" w:customStyle="1">
    <w:basedOn w:val="TableNormal4"/>
    <w:tblPr>
      <w:tblStyleRowBandSize w:val="1"/>
      <w:tblStyleColBandSize w:val="1"/>
      <w:tblCellMar>
        <w:left w:w="115.0" w:type="dxa"/>
        <w:right w:w="115.0" w:type="dxa"/>
      </w:tblCellMar>
    </w:tblPr>
  </w:style>
  <w:style w:type="table" w:styleId="afd" w:customStyle="1">
    <w:basedOn w:val="a1"/>
    <w:tblPr>
      <w:tblStyleRowBandSize w:val="1"/>
      <w:tblStyleColBandSize w:val="1"/>
      <w:tblCellMar>
        <w:left w:w="115.0" w:type="dxa"/>
        <w:right w:w="115.0" w:type="dxa"/>
      </w:tblCellMar>
    </w:tblPr>
  </w:style>
  <w:style w:type="table" w:styleId="afe" w:customStyle="1">
    <w:basedOn w:val="a1"/>
    <w:tblPr>
      <w:tblStyleRowBandSize w:val="1"/>
      <w:tblStyleColBandSize w:val="1"/>
      <w:tblCellMar>
        <w:left w:w="115.0" w:type="dxa"/>
        <w:right w:w="115.0" w:type="dxa"/>
      </w:tblCellMar>
    </w:tblPr>
  </w:style>
  <w:style w:type="table" w:styleId="aff" w:customStyle="1">
    <w:basedOn w:val="a1"/>
    <w:tblPr>
      <w:tblStyleRowBandSize w:val="1"/>
      <w:tblStyleColBandSize w:val="1"/>
      <w:tblCellMar>
        <w:left w:w="115.0" w:type="dxa"/>
        <w:right w:w="115.0" w:type="dxa"/>
      </w:tblCellMar>
    </w:tblPr>
  </w:style>
  <w:style w:type="table" w:styleId="aff0" w:customStyle="1">
    <w:basedOn w:val="a1"/>
    <w:tblPr>
      <w:tblStyleRowBandSize w:val="1"/>
      <w:tblStyleColBandSize w:val="1"/>
      <w:tblCellMar>
        <w:left w:w="115.0" w:type="dxa"/>
        <w:right w:w="115.0" w:type="dxa"/>
      </w:tblCellMar>
    </w:tblPr>
  </w:style>
  <w:style w:type="table" w:styleId="aff1" w:customStyle="1">
    <w:basedOn w:val="a1"/>
    <w:tblPr>
      <w:tblStyleRowBandSize w:val="1"/>
      <w:tblStyleColBandSize w:val="1"/>
      <w:tblCellMar>
        <w:left w:w="115.0" w:type="dxa"/>
        <w:right w:w="115.0" w:type="dxa"/>
      </w:tblCellMar>
    </w:tblPr>
  </w:style>
  <w:style w:type="table" w:styleId="aff2" w:customStyle="1">
    <w:basedOn w:val="a1"/>
    <w:tblPr>
      <w:tblStyleRowBandSize w:val="1"/>
      <w:tblStyleColBandSize w:val="1"/>
      <w:tblCellMar>
        <w:left w:w="115.0" w:type="dxa"/>
        <w:right w:w="115.0" w:type="dxa"/>
      </w:tblCellMar>
    </w:tblPr>
  </w:style>
  <w:style w:type="table" w:styleId="aff3" w:customStyle="1">
    <w:basedOn w:val="a1"/>
    <w:tblPr>
      <w:tblStyleRowBandSize w:val="1"/>
      <w:tblStyleColBandSize w:val="1"/>
      <w:tblCellMar>
        <w:left w:w="115.0" w:type="dxa"/>
        <w:right w:w="115.0" w:type="dxa"/>
      </w:tblCellMar>
    </w:tblPr>
  </w:style>
  <w:style w:type="table" w:styleId="aff4" w:customStyle="1">
    <w:basedOn w:val="a1"/>
    <w:tblPr>
      <w:tblStyleRowBandSize w:val="1"/>
      <w:tblStyleColBandSize w:val="1"/>
      <w:tblCellMar>
        <w:left w:w="115.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259"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SsYaCyjnWRsT8hszvEdGHRPi3w==">CgMxLjAyCWguMzBqMHpsbDIOaC5zbG05bnExZWdkNnc4AHIhMXo2bm1tTGY5VXRTSXRiMTVsRy14ZE43dWhxTHhtdjNa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2025-03-18T10:22:00Z</dcterms:created>
  <dc:creator>User</dc:creator>
</cp:coreProperties>
</file>