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rPr>
          <w:sz w:val="20"/>
          <w:szCs w:val="20"/>
        </w:rPr>
      </w:pPr>
      <w:r w:rsidDel="00000000" w:rsidR="00000000" w:rsidRPr="00000000">
        <w:rPr>
          <w:sz w:val="20"/>
          <w:szCs w:val="20"/>
          <w:rtl w:val="0"/>
        </w:rPr>
        <w:t xml:space="preserve">15.07.2026</w:t>
      </w:r>
    </w:p>
    <w:p w:rsidR="00000000" w:rsidDel="00000000" w:rsidP="00000000" w:rsidRDefault="00000000" w:rsidRPr="00000000" w14:paraId="00000002">
      <w:pPr>
        <w:widowControl w:val="0"/>
        <w:spacing w:after="0" w:lineRule="auto"/>
        <w:ind w:firstLine="425"/>
        <w:jc w:val="center"/>
        <w:rPr>
          <w:sz w:val="20"/>
          <w:szCs w:val="20"/>
        </w:rPr>
      </w:pPr>
      <w:r w:rsidDel="00000000" w:rsidR="00000000" w:rsidRPr="00000000">
        <w:rPr>
          <w:rtl w:val="0"/>
        </w:rPr>
      </w:r>
    </w:p>
    <w:p w:rsidR="00000000" w:rsidDel="00000000" w:rsidP="00000000" w:rsidRDefault="00000000" w:rsidRPr="00000000" w14:paraId="00000003">
      <w:pPr>
        <w:widowControl w:val="0"/>
        <w:spacing w:after="0" w:lineRule="auto"/>
        <w:ind w:firstLine="425"/>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sz w:val="20"/>
          <w:szCs w:val="20"/>
          <w:rtl w:val="0"/>
        </w:rPr>
        <w:t xml:space="preserve">ЗАПРОШЕННЯ  ДО УЧАСТІ В ТЕНДЕРІ № </w:t>
      </w:r>
      <w:r w:rsidDel="00000000" w:rsidR="00000000" w:rsidRPr="00000000">
        <w:rPr>
          <w:color w:val="000000"/>
          <w:rtl w:val="0"/>
        </w:rPr>
        <w:t xml:space="preserve">Q</w:t>
      </w:r>
      <w:r w:rsidDel="00000000" w:rsidR="00000000" w:rsidRPr="00000000">
        <w:rPr>
          <w:rtl w:val="0"/>
        </w:rPr>
        <w:t xml:space="preserve">3</w:t>
      </w:r>
      <w:r w:rsidDel="00000000" w:rsidR="00000000" w:rsidRPr="00000000">
        <w:rPr>
          <w:color w:val="000000"/>
          <w:rtl w:val="0"/>
        </w:rPr>
        <w:t xml:space="preserve">-T</w:t>
      </w:r>
      <w:r w:rsidDel="00000000" w:rsidR="00000000" w:rsidRPr="00000000">
        <w:rPr>
          <w:rtl w:val="0"/>
        </w:rPr>
        <w:t xml:space="preserve">80-RFP</w:t>
      </w:r>
      <w:r w:rsidDel="00000000" w:rsidR="00000000" w:rsidRPr="00000000">
        <w:rPr>
          <w:color w:val="000000"/>
          <w:rtl w:val="0"/>
        </w:rPr>
        <w:t xml:space="preserve"> </w:t>
      </w:r>
      <w:r w:rsidDel="00000000" w:rsidR="00000000" w:rsidRPr="00000000">
        <w:rPr>
          <w:rFonts w:ascii="Times New Roman" w:cs="Times New Roman" w:eastAsia="Times New Roman" w:hAnsi="Times New Roman"/>
          <w:b w:val="1"/>
          <w:bCs w:val="1"/>
          <w:sz w:val="24"/>
          <w:szCs w:val="24"/>
          <w:rtl w:val="0"/>
        </w:rPr>
        <w:t xml:space="preserve"> послуги </w:t>
      </w:r>
    </w:p>
    <w:p w:rsidR="00000000" w:rsidDel="00000000" w:rsidP="00000000" w:rsidRDefault="00000000" w:rsidRPr="00000000" w14:paraId="00000004">
      <w:pPr>
        <w:widowControl w:val="0"/>
        <w:spacing w:after="120" w:line="256.8" w:lineRule="auto"/>
        <w:ind w:left="-141" w:right="-28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розробки двох бізнес-планів із фінансовими моделями для пріоритетних напрямків розвитку підприємництва Глеюватської громади Дніпропетровської області </w:t>
      </w:r>
    </w:p>
    <w:p w:rsidR="00000000" w:rsidDel="00000000" w:rsidP="00000000" w:rsidRDefault="00000000" w:rsidRPr="00000000" w14:paraId="00000005">
      <w:pPr>
        <w:widowControl w:val="0"/>
        <w:spacing w:after="0" w:lineRule="auto"/>
        <w:ind w:firstLine="425"/>
        <w:jc w:val="left"/>
        <w:rPr>
          <w:sz w:val="4"/>
          <w:szCs w:val="4"/>
        </w:rPr>
      </w:pPr>
      <w:bookmarkStart w:colFirst="0" w:colLast="0" w:name="_heading=h.vv3532l4nf6k" w:id="1"/>
      <w:bookmarkEnd w:id="1"/>
      <w:r w:rsidDel="00000000" w:rsidR="00000000" w:rsidRPr="00000000">
        <w:rPr>
          <w:rtl w:val="0"/>
        </w:rPr>
      </w:r>
    </w:p>
    <w:p w:rsidR="00000000" w:rsidDel="00000000" w:rsidP="00000000" w:rsidRDefault="00000000" w:rsidRPr="00000000" w14:paraId="00000006">
      <w:pPr>
        <w:widowControl w:val="0"/>
        <w:spacing w:after="0" w:lineRule="auto"/>
        <w:ind w:firstLine="425"/>
        <w:jc w:val="center"/>
        <w:rPr>
          <w:b w:val="1"/>
          <w:bCs w:val="1"/>
          <w:sz w:val="20"/>
          <w:szCs w:val="20"/>
        </w:rPr>
      </w:pPr>
      <w:bookmarkStart w:colFirst="0" w:colLast="0" w:name="_heading=h.v7ja8ijfebpa" w:id="2"/>
      <w:bookmarkEnd w:id="2"/>
      <w:r w:rsidDel="00000000" w:rsidR="00000000" w:rsidRPr="00000000">
        <w:rPr>
          <w:b w:val="1"/>
          <w:bCs w:val="1"/>
          <w:sz w:val="20"/>
          <w:szCs w:val="20"/>
          <w:rtl w:val="0"/>
        </w:rPr>
        <w:t xml:space="preserve">ДАТА І ЧАС ЗАКІНЧЕННЯ ПРИЙНЯТТЯ ПРОПОЗИЦІЙ: </w:t>
        <w:br w:type="textWrapping"/>
        <w:t xml:space="preserve"> 22  липня 2026 р. – 15:00 за східноєвропейським часом</w:t>
      </w:r>
    </w:p>
    <w:p w:rsidR="00000000" w:rsidDel="00000000" w:rsidP="00000000" w:rsidRDefault="00000000" w:rsidRPr="00000000" w14:paraId="00000007">
      <w:pPr>
        <w:widowControl w:val="0"/>
        <w:spacing w:after="0" w:lineRule="auto"/>
        <w:jc w:val="both"/>
        <w:rPr>
          <w:b w:val="1"/>
          <w:bCs w:val="1"/>
          <w:sz w:val="20"/>
          <w:szCs w:val="20"/>
          <w:u w:val="single"/>
        </w:rPr>
      </w:pPr>
      <w:r w:rsidDel="00000000" w:rsidR="00000000" w:rsidRPr="00000000">
        <w:rPr>
          <w:sz w:val="20"/>
          <w:szCs w:val="20"/>
          <w:rtl w:val="0"/>
        </w:rPr>
        <w:br w:type="textWrapping"/>
      </w:r>
      <w:r w:rsidDel="00000000" w:rsidR="00000000" w:rsidRPr="00000000">
        <w:rPr>
          <w:b w:val="1"/>
          <w:bCs w:val="1"/>
          <w:sz w:val="20"/>
          <w:szCs w:val="20"/>
          <w:u w:val="single"/>
          <w:rtl w:val="0"/>
        </w:rPr>
        <w:t xml:space="preserve">КОРОТКО ПРО БФ «Право на захист»: </w:t>
      </w: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безгромадянства і без документів.</w:t>
      </w:r>
      <w:r w:rsidDel="00000000" w:rsidR="00000000" w:rsidRPr="00000000">
        <w:rPr>
          <w:rtl w:val="0"/>
        </w:rPr>
      </w:r>
    </w:p>
    <w:p w:rsidR="00000000" w:rsidDel="00000000" w:rsidP="00000000" w:rsidRDefault="00000000" w:rsidRPr="00000000" w14:paraId="00000008">
      <w:pPr>
        <w:widowControl w:val="0"/>
        <w:spacing w:after="0" w:lineRule="auto"/>
        <w:jc w:val="both"/>
        <w:rPr>
          <w:sz w:val="20"/>
          <w:szCs w:val="20"/>
        </w:rPr>
      </w:pPr>
      <w:r w:rsidDel="00000000" w:rsidR="00000000" w:rsidRPr="00000000">
        <w:rPr>
          <w:sz w:val="20"/>
          <w:szCs w:val="20"/>
          <w:rtl w:val="0"/>
        </w:rPr>
        <w:t xml:space="preserve">Докладна інформація про діяльність БФ «Право на захист» надана на веб-сайті  </w:t>
      </w:r>
      <w:hyperlink r:id="rId7">
        <w:r w:rsidDel="00000000" w:rsidR="00000000" w:rsidRPr="00000000">
          <w:rPr>
            <w:color w:val="0000ff"/>
            <w:sz w:val="20"/>
            <w:szCs w:val="20"/>
            <w:u w:val="single"/>
            <w:rtl w:val="0"/>
          </w:rPr>
          <w:t xml:space="preserve">http://r2p.org.ua</w:t>
        </w:r>
      </w:hyperlink>
      <w:r w:rsidDel="00000000" w:rsidR="00000000" w:rsidRPr="00000000">
        <w:rPr>
          <w:sz w:val="20"/>
          <w:szCs w:val="20"/>
          <w:rtl w:val="0"/>
        </w:rPr>
        <w:t xml:space="preserve">. </w:t>
      </w:r>
    </w:p>
    <w:p w:rsidR="00000000" w:rsidDel="00000000" w:rsidP="00000000" w:rsidRDefault="00000000" w:rsidRPr="00000000" w14:paraId="00000009">
      <w:pPr>
        <w:widowControl w:val="0"/>
        <w:spacing w:after="0" w:lineRule="auto"/>
        <w:jc w:val="center"/>
        <w:rPr>
          <w:sz w:val="20"/>
          <w:szCs w:val="20"/>
        </w:rPr>
      </w:pPr>
      <w:r w:rsidDel="00000000" w:rsidR="00000000" w:rsidRPr="00000000">
        <w:rPr>
          <w:rtl w:val="0"/>
        </w:rPr>
      </w:r>
    </w:p>
    <w:p w:rsidR="00000000" w:rsidDel="00000000" w:rsidP="00000000" w:rsidRDefault="00000000" w:rsidRPr="00000000" w14:paraId="0000000A">
      <w:pPr>
        <w:widowControl w:val="0"/>
        <w:spacing w:after="0" w:lineRule="auto"/>
        <w:jc w:val="both"/>
        <w:rPr>
          <w:rFonts w:ascii="Times New Roman" w:cs="Times New Roman" w:eastAsia="Times New Roman" w:hAnsi="Times New Roman"/>
          <w:b w:val="1"/>
          <w:bCs w:val="1"/>
          <w:sz w:val="24"/>
          <w:szCs w:val="24"/>
        </w:rPr>
      </w:pPr>
      <w:r w:rsidDel="00000000" w:rsidR="00000000" w:rsidRPr="00000000">
        <w:rPr>
          <w:b w:val="1"/>
          <w:bCs w:val="1"/>
          <w:sz w:val="20"/>
          <w:szCs w:val="20"/>
          <w:u w:val="single"/>
          <w:rtl w:val="0"/>
        </w:rPr>
        <w:t xml:space="preserve">ПОТРЕБИ:</w:t>
      </w:r>
      <w:r w:rsidDel="00000000" w:rsidR="00000000" w:rsidRPr="00000000">
        <w:rPr>
          <w:sz w:val="20"/>
          <w:szCs w:val="20"/>
          <w:rtl w:val="0"/>
        </w:rPr>
        <w:t xml:space="preserve"> БФ «Право на захист» запрошує організації взяти участь у конкурсі на надання послуг з розробки двох бізнес-планів із фінансовими моделями для пріоритетних напрямків розвитку підприємництва Глеюватської громади Дніпропетровської області.</w:t>
      </w:r>
      <w:r w:rsidDel="00000000" w:rsidR="00000000" w:rsidRPr="00000000">
        <w:rPr>
          <w:rtl w:val="0"/>
        </w:rPr>
      </w:r>
    </w:p>
    <w:p w:rsidR="00000000" w:rsidDel="00000000" w:rsidP="00000000" w:rsidRDefault="00000000" w:rsidRPr="00000000" w14:paraId="0000000B">
      <w:pPr>
        <w:widowControl w:val="0"/>
        <w:spacing w:after="0" w:lineRule="auto"/>
        <w:jc w:val="both"/>
        <w:rPr>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Строк надання послуги:</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sz w:val="20"/>
          <w:szCs w:val="20"/>
          <w:rtl w:val="0"/>
        </w:rPr>
        <w:t xml:space="preserve">серпень-жовтень 2026 року</w:t>
      </w:r>
      <w:r w:rsidDel="00000000" w:rsidR="00000000" w:rsidRPr="00000000">
        <w:rPr>
          <w:rFonts w:ascii="Times New Roman" w:cs="Times New Roman" w:eastAsia="Times New Roman" w:hAnsi="Times New Roman"/>
          <w:b w:val="1"/>
          <w:bCs w:val="1"/>
          <w:sz w:val="24"/>
          <w:szCs w:val="24"/>
          <w:rtl w:val="0"/>
        </w:rPr>
        <w:t xml:space="preserve"> </w:t>
        <w:br w:type="textWrapping"/>
      </w:r>
      <w:r w:rsidDel="00000000" w:rsidR="00000000" w:rsidRPr="00000000">
        <w:rPr>
          <w:b w:val="1"/>
          <w:bCs w:val="1"/>
          <w:sz w:val="20"/>
          <w:szCs w:val="20"/>
          <w:rtl w:val="0"/>
        </w:rPr>
        <w:t xml:space="preserve">Формат надання послуги </w:t>
      </w:r>
      <w:r w:rsidDel="00000000" w:rsidR="00000000" w:rsidRPr="00000000">
        <w:rPr>
          <w:sz w:val="20"/>
          <w:szCs w:val="20"/>
          <w:rtl w:val="0"/>
        </w:rPr>
        <w:t xml:space="preserve">: гібридно (онлайн, офлайн не меньше одного візиту в громаду)</w:t>
      </w:r>
      <w:r w:rsidDel="00000000" w:rsidR="00000000" w:rsidRPr="00000000">
        <w:rPr>
          <w:rtl w:val="0"/>
        </w:rPr>
      </w:r>
    </w:p>
    <w:p w:rsidR="00000000" w:rsidDel="00000000" w:rsidP="00000000" w:rsidRDefault="00000000" w:rsidRPr="00000000" w14:paraId="0000000C">
      <w:pPr>
        <w:widowControl w:val="0"/>
        <w:spacing w:after="0" w:lineRule="auto"/>
        <w:rPr>
          <w:b w:val="1"/>
          <w:bCs w:val="1"/>
          <w:sz w:val="20"/>
          <w:szCs w:val="20"/>
          <w:u w:val="single"/>
        </w:rPr>
      </w:pPr>
      <w:r w:rsidDel="00000000" w:rsidR="00000000" w:rsidRPr="00000000">
        <w:rPr>
          <w:b w:val="1"/>
          <w:bCs w:val="1"/>
          <w:color w:val="0000cc"/>
          <w:sz w:val="20"/>
          <w:szCs w:val="20"/>
          <w:u w:val="single"/>
          <w:rtl w:val="0"/>
        </w:rPr>
        <w:br w:type="textWrapping"/>
      </w:r>
      <w:r w:rsidDel="00000000" w:rsidR="00000000" w:rsidRPr="00000000">
        <w:rPr>
          <w:b w:val="1"/>
          <w:bCs w:val="1"/>
          <w:sz w:val="20"/>
          <w:szCs w:val="20"/>
          <w:u w:val="single"/>
          <w:rtl w:val="0"/>
        </w:rPr>
        <w:t xml:space="preserve">ЗМІСТ ПРОПОЗИЦІЇ:</w:t>
      </w:r>
    </w:p>
    <w:p w:rsidR="00000000" w:rsidDel="00000000" w:rsidP="00000000" w:rsidRDefault="00000000" w:rsidRPr="00000000" w14:paraId="0000000D">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p>
    <w:p w:rsidR="00000000" w:rsidDel="00000000" w:rsidP="00000000" w:rsidRDefault="00000000" w:rsidRPr="00000000" w14:paraId="0000000E">
      <w:pPr>
        <w:widowControl w:val="0"/>
        <w:spacing w:after="0" w:line="240" w:lineRule="auto"/>
        <w:ind w:hanging="2"/>
        <w:rPr>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 заповнений Додаток А</w:t>
      </w:r>
      <w:r w:rsidDel="00000000" w:rsidR="00000000" w:rsidRPr="00000000">
        <w:rPr>
          <w:sz w:val="20"/>
          <w:szCs w:val="20"/>
          <w:rtl w:val="0"/>
        </w:rPr>
        <w:t xml:space="preserve"> із прикладеними зазначеними документами згідно файла Технічного завдання..</w:t>
      </w:r>
    </w:p>
    <w:p w:rsidR="00000000" w:rsidDel="00000000" w:rsidP="00000000" w:rsidRDefault="00000000" w:rsidRPr="00000000" w14:paraId="0000000F">
      <w:pPr>
        <w:widowControl w:val="0"/>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 (Додаток В)</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widowControl w:val="0"/>
        <w:spacing w:after="120" w:line="256.8" w:lineRule="auto"/>
        <w:ind w:left="141.73228346456688" w:right="-4.724409448817823"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20"/>
          <w:szCs w:val="20"/>
          <w:rtl w:val="0"/>
        </w:rPr>
        <w:t xml:space="preserve">Звертаємо увагу, що в межах реалізації проєкту до участі у тендері допускаються фізичні особи-підприємці 3групи та юридичні особи (ТОВ), які не є платниками ПДВ. Пропозиція учасника має подаватися без ПДВ. Учасник повинен бути зареєстрований відповідно до чинного законодавства України.</w:t>
      </w:r>
      <w:r w:rsidDel="00000000" w:rsidR="00000000" w:rsidRPr="00000000">
        <w:rPr>
          <w:rtl w:val="0"/>
        </w:rPr>
      </w:r>
    </w:p>
    <w:p w:rsidR="00000000" w:rsidDel="00000000" w:rsidP="00000000" w:rsidRDefault="00000000" w:rsidRPr="00000000" w14:paraId="00000013">
      <w:pPr>
        <w:widowControl w:val="0"/>
        <w:spacing w:after="0" w:line="240" w:lineRule="auto"/>
        <w:ind w:hanging="2"/>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r>
    </w:p>
    <w:p w:rsidR="00000000" w:rsidDel="00000000" w:rsidP="00000000" w:rsidRDefault="00000000" w:rsidRPr="00000000" w14:paraId="00000014">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5">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7">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9">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A">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w:t>
      </w:r>
      <w:r w:rsidDel="00000000" w:rsidR="00000000" w:rsidRPr="00000000">
        <w:rPr>
          <w:rFonts w:ascii="Times New Roman" w:cs="Times New Roman" w:eastAsia="Times New Roman" w:hAnsi="Times New Roman"/>
          <w:b w:val="1"/>
          <w:bCs w:val="1"/>
          <w:color w:val="0000cc"/>
          <w:sz w:val="24"/>
          <w:szCs w:val="24"/>
          <w:u w:val="single"/>
          <w:rtl w:val="0"/>
        </w:rPr>
        <w:t xml:space="preserve">15:00,  22 липня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8">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B">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D">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E">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F">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0">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21">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2">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3">
      <w:pPr>
        <w:widowControl w:val="0"/>
        <w:spacing w:after="0" w:lineRule="auto"/>
        <w:rPr>
          <w:sz w:val="20"/>
          <w:szCs w:val="20"/>
        </w:rPr>
      </w:pPr>
      <w:bookmarkStart w:colFirst="0" w:colLast="0" w:name="_heading=h.1fob9te" w:id="3"/>
      <w:bookmarkEnd w:id="3"/>
      <w:r w:rsidDel="00000000" w:rsidR="00000000" w:rsidRPr="00000000">
        <w:rPr>
          <w:rFonts w:ascii="Times New Roman" w:cs="Times New Roman" w:eastAsia="Times New Roman" w:hAnsi="Times New Roman"/>
          <w:sz w:val="20"/>
          <w:szCs w:val="20"/>
          <w:rtl w:val="0"/>
        </w:rPr>
        <w:t xml:space="preserve">Щодо питань тендерних процедур, ви можете звертатись за електронною адресою: </w:t>
      </w:r>
      <w:hyperlink r:id="rId9">
        <w:r w:rsidDel="00000000" w:rsidR="00000000" w:rsidRPr="00000000">
          <w:rPr>
            <w:b w:val="1"/>
            <w:bCs w:val="1"/>
            <w:color w:val="1155cc"/>
            <w:sz w:val="20"/>
            <w:szCs w:val="20"/>
            <w:highlight w:val="white"/>
            <w:u w:val="single"/>
            <w:rtl w:val="0"/>
          </w:rPr>
          <w:t xml:space="preserve">m.terletska@r2p.org.ua</w:t>
        </w:r>
      </w:hyperlink>
      <w:r w:rsidDel="00000000" w:rsidR="00000000" w:rsidRPr="00000000">
        <w:rPr>
          <w:sz w:val="20"/>
          <w:szCs w:val="20"/>
          <w:rtl w:val="0"/>
        </w:rPr>
        <w:t xml:space="preserve"> </w:t>
      </w:r>
    </w:p>
    <w:p w:rsidR="00000000" w:rsidDel="00000000" w:rsidP="00000000" w:rsidRDefault="00000000" w:rsidRPr="00000000" w14:paraId="00000024">
      <w:pPr>
        <w:widowControl w:val="0"/>
        <w:spacing w:after="0" w:lineRule="auto"/>
        <w:rPr>
          <w:sz w:val="20"/>
          <w:szCs w:val="20"/>
          <w:highlight w:val="white"/>
        </w:rPr>
      </w:pPr>
      <w:bookmarkStart w:colFirst="0" w:colLast="0" w:name="_heading=h.xezrc38yw2r1" w:id="4"/>
      <w:bookmarkEnd w:id="4"/>
      <w:r w:rsidDel="00000000" w:rsidR="00000000" w:rsidRPr="00000000">
        <w:rPr>
          <w:sz w:val="20"/>
          <w:szCs w:val="20"/>
          <w:rtl w:val="0"/>
        </w:rPr>
        <w:br w:type="textWrapping"/>
      </w:r>
      <w:r w:rsidDel="00000000" w:rsidR="00000000" w:rsidRPr="00000000">
        <w:rPr>
          <w:rFonts w:ascii="Times New Roman" w:cs="Times New Roman" w:eastAsia="Times New Roman" w:hAnsi="Times New Roman"/>
          <w:sz w:val="20"/>
          <w:szCs w:val="20"/>
          <w:rtl w:val="0"/>
        </w:rPr>
        <w:t xml:space="preserve">З технічних питань проведення тренінгів ви можете звернутись: </w:t>
      </w:r>
      <w:r w:rsidDel="00000000" w:rsidR="00000000" w:rsidRPr="00000000">
        <w:rPr>
          <w:rFonts w:ascii="Times New Roman" w:cs="Times New Roman" w:eastAsia="Times New Roman" w:hAnsi="Times New Roman"/>
          <w:sz w:val="20"/>
          <w:szCs w:val="20"/>
          <w:rtl w:val="0"/>
        </w:rPr>
        <w:t xml:space="preserve">Олени Шилобрид</w:t>
      </w:r>
      <w:r w:rsidDel="00000000" w:rsidR="00000000" w:rsidRPr="00000000">
        <w:rPr>
          <w:sz w:val="20"/>
          <w:szCs w:val="20"/>
          <w:highlight w:val="white"/>
          <w:rtl w:val="0"/>
        </w:rPr>
        <w:t xml:space="preserve">  </w:t>
      </w:r>
      <w:r w:rsidDel="00000000" w:rsidR="00000000" w:rsidRPr="00000000">
        <w:rPr>
          <w:b w:val="1"/>
          <w:bCs w:val="1"/>
          <w:color w:val="1155cc"/>
          <w:sz w:val="20"/>
          <w:szCs w:val="20"/>
          <w:highlight w:val="white"/>
          <w:u w:val="single"/>
          <w:rtl w:val="0"/>
        </w:rPr>
        <w:t xml:space="preserve">o.shylobryd@r2p.org.ua</w:t>
      </w:r>
      <w:r w:rsidDel="00000000" w:rsidR="00000000" w:rsidRPr="00000000">
        <w:rPr>
          <w:b w:val="1"/>
          <w:bCs w:val="1"/>
          <w:sz w:val="20"/>
          <w:szCs w:val="20"/>
          <w:highlight w:val="white"/>
          <w:u w:val="single"/>
          <w:rtl w:val="0"/>
        </w:rPr>
        <w:t xml:space="preserve"> </w:t>
      </w:r>
      <w:r w:rsidDel="00000000" w:rsidR="00000000" w:rsidRPr="00000000">
        <w:rPr>
          <w:sz w:val="20"/>
          <w:szCs w:val="20"/>
          <w:highlight w:val="white"/>
          <w:rtl w:val="0"/>
        </w:rPr>
        <w:br w:type="textWrapping"/>
      </w:r>
    </w:p>
    <w:p w:rsidR="00000000" w:rsidDel="00000000" w:rsidP="00000000" w:rsidRDefault="00000000" w:rsidRPr="00000000" w14:paraId="00000025">
      <w:pPr>
        <w:widowControl w:val="0"/>
        <w:spacing w:after="0" w:lineRule="auto"/>
        <w:rPr>
          <w:sz w:val="20"/>
          <w:szCs w:val="20"/>
        </w:rPr>
      </w:pPr>
      <w:bookmarkStart w:colFirst="0" w:colLast="0" w:name="_heading=h.7hto4ufskps1" w:id="5"/>
      <w:bookmarkEnd w:id="5"/>
      <w:r w:rsidDel="00000000" w:rsidR="00000000" w:rsidRPr="00000000">
        <w:rPr>
          <w:sz w:val="18"/>
          <w:szCs w:val="18"/>
          <w:rtl w:val="0"/>
        </w:rPr>
        <w:br w:type="textWrapping"/>
      </w:r>
      <w:r w:rsidDel="00000000" w:rsidR="00000000" w:rsidRPr="00000000">
        <w:rPr>
          <w:sz w:val="16"/>
          <w:szCs w:val="16"/>
          <w:rtl w:val="0"/>
        </w:rPr>
        <w:tab/>
        <w:tab/>
      </w:r>
      <w:r w:rsidDel="00000000" w:rsidR="00000000" w:rsidRPr="00000000">
        <w:rPr>
          <w:rtl w:val="0"/>
        </w:rPr>
      </w:r>
    </w:p>
    <w:p w:rsidR="00000000" w:rsidDel="00000000" w:rsidP="00000000" w:rsidRDefault="00000000" w:rsidRPr="00000000" w14:paraId="00000026">
      <w:pPr>
        <w:widowControl w:val="0"/>
        <w:spacing w:after="0" w:lineRule="auto"/>
        <w:rPr>
          <w:color w:val="1155cc"/>
          <w:sz w:val="20"/>
          <w:szCs w:val="20"/>
          <w:u w:val="single"/>
        </w:rPr>
      </w:pPr>
      <w:r w:rsidDel="00000000" w:rsidR="00000000" w:rsidRPr="00000000">
        <w:rPr>
          <w:sz w:val="20"/>
          <w:szCs w:val="20"/>
          <w:rtl w:val="0"/>
        </w:rPr>
        <w:t xml:space="preserve">Дякуємо за співпрацю!</w:t>
        <w:br w:type="textWrapping"/>
      </w:r>
      <w:r w:rsidDel="00000000" w:rsidR="00000000" w:rsidRPr="00000000">
        <w:rPr>
          <w:rtl w:val="0"/>
        </w:rPr>
      </w:r>
    </w:p>
    <w:p w:rsidR="00000000" w:rsidDel="00000000" w:rsidP="00000000" w:rsidRDefault="00000000" w:rsidRPr="00000000" w14:paraId="00000027">
      <w:pPr>
        <w:widowControl w:val="0"/>
        <w:spacing w:after="0" w:lineRule="auto"/>
        <w:rPr>
          <w:sz w:val="20"/>
          <w:szCs w:val="20"/>
        </w:rPr>
      </w:pPr>
      <w:r w:rsidDel="00000000" w:rsidR="00000000" w:rsidRPr="00000000">
        <w:rPr>
          <w:sz w:val="20"/>
          <w:szCs w:val="20"/>
          <w:rtl w:val="0"/>
        </w:rPr>
        <w:t xml:space="preserve">З повагою,</w:t>
        <w:tab/>
        <w:tab/>
        <w:tab/>
        <w:t xml:space="preserve">                                          Президент Олександр Галкін</w:t>
      </w:r>
    </w:p>
    <w:p w:rsidR="00000000" w:rsidDel="00000000" w:rsidP="00000000" w:rsidRDefault="00000000" w:rsidRPr="00000000" w14:paraId="00000028">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9">
      <w:pPr>
        <w:widowControl w:val="0"/>
        <w:spacing w:after="0" w:line="240" w:lineRule="auto"/>
        <w:ind w:hanging="2"/>
        <w:jc w:val="both"/>
        <w:rPr>
          <w:sz w:val="20"/>
          <w:szCs w:val="20"/>
        </w:rPr>
      </w:pPr>
      <w:r w:rsidDel="00000000" w:rsidR="00000000" w:rsidRPr="00000000">
        <w:rPr>
          <w:sz w:val="20"/>
          <w:szCs w:val="20"/>
          <w:rtl w:val="0"/>
        </w:rPr>
        <w:t xml:space="preserve">Тендерна документація затверджена: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Головний менеджер  із закупівельної діяльності Прибатень Р.А.  </w:t>
      </w:r>
    </w:p>
    <w:p w:rsidR="00000000" w:rsidDel="00000000" w:rsidP="00000000" w:rsidRDefault="00000000" w:rsidRPr="00000000" w14:paraId="0000002A">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C">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D">
      <w:pPr>
        <w:widowControl w:val="0"/>
        <w:spacing w:after="0" w:line="240" w:lineRule="auto"/>
        <w:ind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E">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F">
      <w:pPr>
        <w:widowControl w:val="0"/>
        <w:spacing w:after="0" w:line="240" w:lineRule="auto"/>
        <w:ind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000000" w:rsidDel="00000000" w:rsidP="00000000" w:rsidRDefault="00000000" w:rsidRPr="00000000" w14:paraId="00000030">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1">
      <w:pPr>
        <w:widowControl w:val="0"/>
        <w:spacing w:after="0" w:line="240" w:lineRule="auto"/>
        <w:ind w:hanging="2"/>
        <w:rPr>
          <w:sz w:val="20"/>
          <w:szCs w:val="20"/>
        </w:rPr>
      </w:pPr>
      <w:r w:rsidDel="00000000" w:rsidR="00000000" w:rsidRPr="00000000">
        <w:rPr>
          <w:rFonts w:ascii="Times New Roman" w:cs="Times New Roman" w:eastAsia="Times New Roman" w:hAnsi="Times New Roman"/>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Del="00000000" w:rsidR="00000000" w:rsidRPr="00000000">
        <w:rPr>
          <w:rtl w:val="0"/>
        </w:rPr>
      </w:r>
    </w:p>
    <w:p w:rsidR="00000000" w:rsidDel="00000000" w:rsidP="00000000" w:rsidRDefault="00000000" w:rsidRPr="00000000" w14:paraId="00000032">
      <w:pPr>
        <w:widowControl w:val="0"/>
        <w:spacing w:after="0" w:lineRule="auto"/>
        <w:rPr>
          <w:sz w:val="16"/>
          <w:szCs w:val="16"/>
        </w:rPr>
      </w:pPr>
      <w:r w:rsidDel="00000000" w:rsidR="00000000" w:rsidRPr="00000000">
        <w:rPr>
          <w:rtl w:val="0"/>
        </w:rPr>
      </w:r>
    </w:p>
    <w:sectPr>
      <w:headerReference r:id="rId10" w:type="default"/>
      <w:footerReference r:id="rId11" w:type="default"/>
      <w:pgSz w:h="16838" w:w="11906" w:orient="portrait"/>
      <w:pgMar w:bottom="7"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БЛАГОДІЙНА ОРГАНІЗАЦІЯ</w:t>
    </w:r>
    <w:r w:rsidDel="00000000" w:rsidR="00000000" w:rsidRPr="00000000">
      <w:drawing>
        <wp:anchor allowOverlap="1" behindDoc="1" distB="0" distT="0" distL="0" distR="0" hidden="0" layoutInCell="1" locked="0" relativeHeight="0" simplePos="0">
          <wp:simplePos x="0" y="0"/>
          <wp:positionH relativeFrom="column">
            <wp:posOffset>-266695</wp:posOffset>
          </wp:positionH>
          <wp:positionV relativeFrom="paragraph">
            <wp:posOffset>-89985</wp:posOffset>
          </wp:positionV>
          <wp:extent cx="1521460" cy="76454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1460" cy="764540"/>
                  </a:xfrm>
                  <a:prstGeom prst="rect"/>
                  <a:ln/>
                </pic:spPr>
              </pic:pic>
            </a:graphicData>
          </a:graphic>
        </wp:anchor>
      </w:drawing>
    </w:r>
  </w:p>
  <w:p w:rsidR="00000000" w:rsidDel="00000000" w:rsidP="00000000" w:rsidRDefault="00000000" w:rsidRPr="00000000" w14:paraId="00000034">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35">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6">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7">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38">
    <w:pPr>
      <w:widowControl w:val="0"/>
      <w:tabs>
        <w:tab w:val="center" w:leader="none" w:pos="4819"/>
        <w:tab w:val="right" w:leader="none" w:pos="9639"/>
      </w:tabs>
      <w:spacing w:after="0" w:line="240" w:lineRule="auto"/>
      <w:jc w:val="center"/>
      <w:rPr>
        <w:color w:val="0053f0"/>
        <w:sz w:val="20"/>
        <w:szCs w:val="20"/>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w:t>
    </w:r>
    <w:r w:rsidDel="00000000" w:rsidR="00000000" w:rsidRPr="00000000">
      <w:rPr>
        <w:color w:val="0053f0"/>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-927716</wp:posOffset>
          </wp:positionH>
          <wp:positionV relativeFrom="paragraph">
            <wp:posOffset>182965</wp:posOffset>
          </wp:positionV>
          <wp:extent cx="7853823" cy="106075"/>
          <wp:effectExtent b="0" l="0" r="0" t="0"/>
          <wp:wrapNone/>
          <wp:docPr id="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POE7eUAj8H1tOkMdUU/6ytMig==">CgMxLjAyCGguZ2pkZ3hzMg5oLnZ2MzUzMmw0bmY2azIOaC52N2phOGlqZmVicGEyCWguMWZvYjl0ZTIOaC54ZXpyYzM4eXcycjEyDmguN2h0bzR1ZnNrcHMxOAByITFnRjBTNDlmNllHSkNYVnFFSW9TWFUxT0ptSW9iRDhOcQ==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