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590550</wp:posOffset>
            </wp:positionH>
            <wp:positionV relativeFrom="page">
              <wp:posOffset>152400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23 липня 2026 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00" w:line="256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7">
      <w:pPr>
        <w:widowControl w:val="0"/>
        <w:spacing w:after="200" w:line="256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послуг  з проведення офлайн-тренінгу за темою «Бізнес-ідея. Створення конкурентного продукту» від Благодійного Фонду “Право на Захист”</w:t>
      </w:r>
    </w:p>
    <w:p w:rsidR="00000000" w:rsidDel="00000000" w:rsidP="00000000" w:rsidRDefault="00000000" w:rsidRPr="00000000" w14:paraId="00000008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ln8fryicklg2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Благодійна організація «БЛАГОДІЙНИЙ ФОНД «ПРАВО НА ЗАХИСТ» (далі – Фонд) оголошує тендер для закупівлі послуг з проведення офлайн-тренінгу за темою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«Бізнес-ідея. Створення конкурентного продукту»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м. Чернігів Чернігівської області.</w:t>
      </w:r>
    </w:p>
    <w:p w:rsidR="00000000" w:rsidDel="00000000" w:rsidP="00000000" w:rsidRDefault="00000000" w:rsidRPr="00000000" w14:paraId="00000009">
      <w:pPr>
        <w:widowControl w:val="0"/>
        <w:spacing w:line="259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59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тренінг офлайн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м. Чернігів</w:t>
      </w:r>
    </w:p>
    <w:p w:rsidR="00000000" w:rsidDel="00000000" w:rsidP="00000000" w:rsidRDefault="00000000" w:rsidRPr="00000000" w14:paraId="0000000C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Дата проведення тренінгу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05.09.2026</w:t>
      </w:r>
    </w:p>
    <w:p w:rsidR="00000000" w:rsidDel="00000000" w:rsidP="00000000" w:rsidRDefault="00000000" w:rsidRPr="00000000" w14:paraId="0000000D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Чернігівська область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1">
      <w:pPr>
        <w:widowControl w:val="0"/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Послуга складається з 1 компоненту: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тренінгу за темою “Бізнес-ідея. Створення конкурентного продукту”.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1. Опис компоненту «Проведення тренінгу за темою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«Бізнес-ідея. Створення конкурентного продукту»</w:t>
      </w:r>
    </w:p>
    <w:p w:rsidR="00000000" w:rsidDel="00000000" w:rsidP="00000000" w:rsidRDefault="00000000" w:rsidRPr="00000000" w14:paraId="00000015">
      <w:pPr>
        <w:widowControl w:val="0"/>
        <w:spacing w:line="259" w:lineRule="auto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надати учасникам теоретичні знання щодо опису та оцінки попиту  на власний продукт (реалістичну і потенційну прибутковіть),  формування ціннісної  пропозиції свого бізнесу (бізнес-ідеї), аналіз зон росту, виявлення  та дослідження ринків збуту практичними інструментами.</w:t>
      </w:r>
    </w:p>
    <w:p w:rsidR="00000000" w:rsidDel="00000000" w:rsidP="00000000" w:rsidRDefault="00000000" w:rsidRPr="00000000" w14:paraId="00000017">
      <w:pPr>
        <w:widowControl w:val="0"/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10"/>
        <w:gridCol w:w="3960"/>
        <w:tblGridChange w:id="0">
          <w:tblGrid>
            <w:gridCol w:w="5910"/>
            <w:gridCol w:w="39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Загальна тривалість тренінгу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години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учасників в групі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всього 3 годин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одинокі/багатодітні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4">
      <w:pPr>
        <w:widowControl w:val="0"/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5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Надати учасникам практичні знання та інструменти для розробки життєздатної бізнес-ідеї, формування конкурентного продукту та оцінки його ринкових перспектив. Учасники навчаться визначати потреби цільової аудиторії, аналізувати конкурентів, створювати ціннісну пропозицію та планувати ключові етапи запуску продукту.</w:t>
      </w:r>
    </w:p>
    <w:p w:rsidR="00000000" w:rsidDel="00000000" w:rsidP="00000000" w:rsidRDefault="00000000" w:rsidRPr="00000000" w14:paraId="0000002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можуть самостійно оцінювати попит на власний продукт,  формувати ціннісну пропозицію, вміють проаналізувати зони росту та дослідити ринки збуту.</w:t>
      </w:r>
    </w:p>
    <w:p w:rsidR="00000000" w:rsidDel="00000000" w:rsidP="00000000" w:rsidRDefault="00000000" w:rsidRPr="00000000" w14:paraId="00000028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vlp6dwnzneh3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експертиза та практичний досвід роботи з бізнес-ідеями та їх імплементацією;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практичний досвід у сфері проведення тренінгів;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бажаний досвід співпраці з благодійними фондами та соціальними проєктами надасть перевагу;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3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освіта вища.</w:t>
      </w:r>
    </w:p>
    <w:p w:rsidR="00000000" w:rsidDel="00000000" w:rsidP="00000000" w:rsidRDefault="00000000" w:rsidRPr="00000000" w14:paraId="0000002F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line="259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та надати програму тренінгу;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програма тренінгу має передбачати 60% часу на практичну роботу групи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підготувати презентацію або інші інструменти візуалізації для проведення  тренінгу .</w:t>
      </w:r>
    </w:p>
    <w:p w:rsidR="00000000" w:rsidDel="00000000" w:rsidP="00000000" w:rsidRDefault="00000000" w:rsidRPr="00000000" w14:paraId="00000035">
      <w:pPr>
        <w:widowControl w:val="0"/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pafl2qm2udj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Умови співпраці</w:t>
      </w:r>
    </w:p>
    <w:p w:rsidR="00000000" w:rsidDel="00000000" w:rsidP="00000000" w:rsidRDefault="00000000" w:rsidRPr="00000000" w14:paraId="00000038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обовʼязково включаючи досвід у проведенні тренінгів на зазначену тематику.</w:t>
      </w:r>
    </w:p>
    <w:p w:rsidR="00000000" w:rsidDel="00000000" w:rsidP="00000000" w:rsidRDefault="00000000" w:rsidRPr="00000000" w14:paraId="00000039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постачальника послуг протягом 7 робочих днів з дати підписання Акту виконаних робіт. </w:t>
      </w:r>
    </w:p>
    <w:p w:rsidR="00000000" w:rsidDel="00000000" w:rsidP="00000000" w:rsidRDefault="00000000" w:rsidRPr="00000000" w14:paraId="0000003A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3B">
      <w:pPr>
        <w:widowControl w:val="0"/>
        <w:spacing w:line="276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Учасник у будь-який момент, але не пізніше як 2 (два) дні до кінцевого терміну подання тендерних пропозицій,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76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59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вирішення завдання у вигляді розробленої програми тренінгу, анкетування для аналізу рівня засвоєння знань учасниками (пре і пост анкетування), а також інструментів для практичних робіт в групі;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цінову пропозицію,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якій просимо зазначити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загальну вартість послуги, включаючи всі супутні витрати (роздаткові матеріали, проживання, харчування, проїзд та ін);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організації/ФОП (виписка, витяг) для укладання договору;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документи про освіту.</w:t>
      </w:r>
    </w:p>
    <w:p w:rsidR="00000000" w:rsidDel="00000000" w:rsidP="00000000" w:rsidRDefault="00000000" w:rsidRPr="00000000" w14:paraId="00000045">
      <w:pPr>
        <w:widowControl w:val="0"/>
        <w:spacing w:line="259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4B">
      <w:pPr>
        <w:widowControl w:val="0"/>
        <w:spacing w:line="256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4C">
      <w:pPr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715"/>
        <w:gridCol w:w="5250"/>
        <w:gridCol w:w="1440"/>
        <w:gridCol w:w="105"/>
        <w:tblGridChange w:id="0">
          <w:tblGrid>
            <w:gridCol w:w="435"/>
            <w:gridCol w:w="2715"/>
            <w:gridCol w:w="5250"/>
            <w:gridCol w:w="1440"/>
            <w:gridCol w:w="10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Максимальна кількість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Компетенції та кваліфікації учасників (резюме із зазначенням досвіду, проведення тренінгів за даною темою )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 -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років, включаючи досвід проведення тренінгів за даною тематикою.</w:t>
              <w:br w:type="textWrapping"/>
              <w:br w:type="textWrapping"/>
              <w:t xml:space="preserve">12 балів -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роки, включаючи досвід проведення тренінгів на зазначену тематику.</w:t>
              <w:br w:type="textWrapping"/>
              <w:br w:type="textWrapping"/>
              <w:t xml:space="preserve">5 балів - надано резюме з відсутністю актуального досвіду за останні 3 роки у сфері проведення аналогічних тренінгів,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 -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надані матеріали,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15 балів -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widowControl w:val="0"/>
        <w:spacing w:after="200" w:line="25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exi05l27il6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просимо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звертатися до Галини Жовніренко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4"/>
          <w:szCs w:val="24"/>
          <w:highlight w:val="white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090.0393700787413" w:top="1275.5905511811022" w:left="1440" w:right="690.47244094488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