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B1D3A" w14:textId="77777777" w:rsidR="0099497F" w:rsidRDefault="006A3D50">
      <w:pPr>
        <w:widowControl w:val="0"/>
        <w:spacing w:after="200"/>
        <w:ind w:firstLine="720"/>
        <w:rPr>
          <w:rFonts w:ascii="Times New Roman" w:eastAsia="Times New Roman" w:hAnsi="Times New Roman" w:cs="Times New Roman"/>
          <w:b/>
          <w:bCs/>
        </w:rPr>
      </w:pPr>
      <w:r>
        <w:rPr>
          <w:rFonts w:ascii="Times New Roman" w:eastAsia="Times New Roman" w:hAnsi="Times New Roman" w:cs="Times New Roman"/>
          <w:b/>
          <w:bCs/>
        </w:rPr>
        <w:t>July 6, 2026</w:t>
      </w:r>
    </w:p>
    <w:p w14:paraId="6B8CFB2E" w14:textId="77777777" w:rsidR="0099497F" w:rsidRDefault="006A3D50">
      <w:pPr>
        <w:widowControl w:val="0"/>
        <w:spacing w:after="200"/>
        <w:ind w:firstLine="720"/>
        <w:jc w:val="center"/>
        <w:rPr>
          <w:rFonts w:ascii="Times New Roman" w:eastAsia="Times New Roman" w:hAnsi="Times New Roman" w:cs="Times New Roman"/>
          <w:b/>
          <w:bCs/>
        </w:rPr>
      </w:pPr>
      <w:r>
        <w:rPr>
          <w:rFonts w:ascii="Times New Roman" w:eastAsia="Times New Roman" w:hAnsi="Times New Roman" w:cs="Times New Roman"/>
          <w:b/>
          <w:bCs/>
        </w:rPr>
        <w:t>Technical Specifications for the Procurement of Services</w:t>
      </w:r>
    </w:p>
    <w:p w14:paraId="1A8D0DFF" w14:textId="77777777" w:rsidR="0099497F" w:rsidRDefault="006A3D50">
      <w:pPr>
        <w:widowControl w:val="0"/>
        <w:spacing w:after="200"/>
        <w:ind w:firstLine="720"/>
        <w:jc w:val="center"/>
        <w:rPr>
          <w:rFonts w:ascii="Times New Roman" w:eastAsia="Times New Roman" w:hAnsi="Times New Roman" w:cs="Times New Roman"/>
          <w:b/>
          <w:bCs/>
        </w:rPr>
      </w:pPr>
      <w:r>
        <w:rPr>
          <w:rFonts w:ascii="Times New Roman" w:eastAsia="Times New Roman" w:hAnsi="Times New Roman" w:cs="Times New Roman"/>
          <w:b/>
          <w:bCs/>
        </w:rPr>
        <w:t>a mentor for the development of a partner network and referral system</w:t>
      </w:r>
    </w:p>
    <w:p w14:paraId="305EB3E6" w14:textId="77777777" w:rsidR="0099497F" w:rsidRDefault="006A3D50">
      <w:pPr>
        <w:widowControl w:val="0"/>
        <w:spacing w:after="200"/>
        <w:jc w:val="both"/>
        <w:rPr>
          <w:rFonts w:ascii="Times New Roman" w:eastAsia="Times New Roman" w:hAnsi="Times New Roman" w:cs="Times New Roman"/>
          <w:highlight w:val="yellow"/>
        </w:rPr>
      </w:pPr>
      <w:r>
        <w:rPr>
          <w:rFonts w:ascii="Times New Roman" w:eastAsia="Times New Roman" w:hAnsi="Times New Roman" w:cs="Times New Roman"/>
        </w:rPr>
        <w:t xml:space="preserve">The charitable organization “CHARITABLE FOUNDATION ‘RIGHT TO PROTECTION’” (hereinafter referred to as the </w:t>
      </w:r>
      <w:r>
        <w:rPr>
          <w:rFonts w:ascii="Times New Roman" w:eastAsia="Times New Roman" w:hAnsi="Times New Roman" w:cs="Times New Roman"/>
        </w:rPr>
        <w:t>Foundation) is implementing the project “Strengthening Community Capacity through Localized Actions and Multisectoral Emergency Support in the Southern and Eastern Regions of Ukraine,” which is carried out within the framework of the multi-donor project “E</w:t>
      </w:r>
      <w:r>
        <w:rPr>
          <w:rFonts w:ascii="Times New Roman" w:eastAsia="Times New Roman" w:hAnsi="Times New Roman" w:cs="Times New Roman"/>
        </w:rPr>
        <w:t>mpowering War-Affected Communities in Ukraine through Local Initiatives (EMPOWER),” funded by the German Federal Ministry for Economic Cooperation and Development (BMZ) in collaboration with the European Commission’s Directorate-General for Civil Protectio</w:t>
      </w:r>
      <w:r>
        <w:rPr>
          <w:rFonts w:ascii="Times New Roman" w:eastAsia="Times New Roman" w:hAnsi="Times New Roman" w:cs="Times New Roman"/>
        </w:rPr>
        <w:t>n and Humanitarian Aid, and implemented by the German Society for International Cooperation (GIZ) GmbH</w:t>
      </w:r>
    </w:p>
    <w:p w14:paraId="3C28443D" w14:textId="77777777" w:rsidR="0099497F" w:rsidRDefault="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The project aims to strengthen the organizational capacity of CSOs working in the field of humanitarian response with vulnerable population groups and ID</w:t>
      </w:r>
      <w:r>
        <w:rPr>
          <w:rFonts w:ascii="Times New Roman" w:eastAsia="Times New Roman" w:hAnsi="Times New Roman" w:cs="Times New Roman"/>
        </w:rPr>
        <w:t>Ps through mentoring and networking to ensure sustainable and effective operations.</w:t>
      </w:r>
    </w:p>
    <w:p w14:paraId="6FCEAF26" w14:textId="06D04837" w:rsidR="0099497F" w:rsidRDefault="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b/>
          <w:bCs/>
        </w:rPr>
        <w:t xml:space="preserve">Service to be procured: </w:t>
      </w:r>
      <w:r>
        <w:rPr>
          <w:rFonts w:ascii="Times New Roman" w:eastAsia="Times New Roman" w:hAnsi="Times New Roman" w:cs="Times New Roman"/>
        </w:rPr>
        <w:t xml:space="preserve">Mentor for the development of a partner network and referral system (hereinafter referred to as the Mentor)  </w:t>
      </w:r>
    </w:p>
    <w:p w14:paraId="3776288A" w14:textId="77777777" w:rsidR="006A3D50" w:rsidRDefault="006A3D50" w:rsidP="006A3D50">
      <w:pPr>
        <w:spacing w:after="200" w:line="240" w:lineRule="auto"/>
        <w:jc w:val="both"/>
        <w:rPr>
          <w:rFonts w:ascii="Times New Roman" w:eastAsia="Times New Roman" w:hAnsi="Times New Roman" w:cs="Times New Roman"/>
          <w:highlight w:val="white"/>
        </w:rPr>
      </w:pPr>
      <w:bookmarkStart w:id="0" w:name="_GoBack"/>
      <w:bookmarkEnd w:id="0"/>
      <w:r>
        <w:rPr>
          <w:rFonts w:ascii="Times New Roman" w:eastAsia="Times New Roman" w:hAnsi="Times New Roman" w:cs="Times New Roman"/>
          <w:b/>
          <w:bCs/>
        </w:rPr>
        <w:t>Service delivery format</w:t>
      </w:r>
      <w:r>
        <w:rPr>
          <w:rFonts w:ascii="Times New Roman" w:eastAsia="Times New Roman" w:hAnsi="Times New Roman" w:cs="Times New Roman"/>
        </w:rPr>
        <w:t xml:space="preserve">: online, with the need for in-person field trips. Field trips </w:t>
      </w:r>
      <w:r>
        <w:rPr>
          <w:rFonts w:ascii="Times New Roman" w:eastAsia="Times New Roman" w:hAnsi="Times New Roman" w:cs="Times New Roman"/>
          <w:color w:val="222222"/>
        </w:rPr>
        <w:t xml:space="preserve">will be conducted taking into account the current security situation and in coordination with the security department of the “Right to Protection” Charitable Foundation in </w:t>
      </w:r>
      <w:r>
        <w:rPr>
          <w:rFonts w:ascii="Times New Roman" w:eastAsia="Times New Roman" w:hAnsi="Times New Roman" w:cs="Times New Roman"/>
          <w:color w:val="222222"/>
          <w:highlight w:val="white"/>
        </w:rPr>
        <w:t>the following regions: Zaporizhzhia, Mykolaiv, Kherson, Dnipropetrovsk, Kyiv, Odesa, Lviv, and Ivano-Frankivsk.</w:t>
      </w:r>
    </w:p>
    <w:p w14:paraId="4AFE06C1" w14:textId="77777777" w:rsidR="006A3D50" w:rsidRDefault="006A3D50" w:rsidP="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highlight w:val="white"/>
        </w:rPr>
        <w:t xml:space="preserve">Service period: </w:t>
      </w:r>
      <w:r>
        <w:rPr>
          <w:rFonts w:ascii="Times New Roman" w:eastAsia="Times New Roman" w:hAnsi="Times New Roman" w:cs="Times New Roman"/>
        </w:rPr>
        <w:t xml:space="preserve">August 2026 – March 2027  </w:t>
      </w:r>
    </w:p>
    <w:p w14:paraId="0E56050A" w14:textId="77777777" w:rsidR="006A3D50" w:rsidRDefault="006A3D50" w:rsidP="006A3D5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 xml:space="preserve">Geographic scope of project participants: </w:t>
      </w:r>
      <w:r>
        <w:rPr>
          <w:rFonts w:ascii="Times New Roman" w:eastAsia="Times New Roman" w:hAnsi="Times New Roman" w:cs="Times New Roman"/>
          <w:highlight w:val="white"/>
        </w:rPr>
        <w:t>Zaporizhzhia, Mykolaiv, Kherson, Dnipropetrovsk, Odesa, Kyiv, Ivano-Frankivsk, and Lviv regions.</w:t>
      </w:r>
    </w:p>
    <w:p w14:paraId="150C0BD4" w14:textId="77777777" w:rsidR="006A3D50" w:rsidRDefault="006A3D50" w:rsidP="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Number of service providers: </w:t>
      </w:r>
      <w:r>
        <w:rPr>
          <w:rFonts w:ascii="Times New Roman" w:eastAsia="Times New Roman" w:hAnsi="Times New Roman" w:cs="Times New Roman"/>
        </w:rPr>
        <w:t>One winner will be selected under this tender.</w:t>
      </w:r>
    </w:p>
    <w:p w14:paraId="0A2E8A87" w14:textId="77777777" w:rsidR="006A3D50" w:rsidRDefault="006A3D50" w:rsidP="006A3D50">
      <w:pPr>
        <w:spacing w:after="200" w:line="240" w:lineRule="auto"/>
        <w:jc w:val="both"/>
        <w:rPr>
          <w:rFonts w:ascii="Times New Roman" w:eastAsia="Times New Roman" w:hAnsi="Times New Roman" w:cs="Times New Roman"/>
          <w:lang w:val="uk-UA"/>
        </w:rPr>
      </w:pPr>
      <w:r>
        <w:rPr>
          <w:rFonts w:ascii="Times New Roman" w:eastAsia="Times New Roman" w:hAnsi="Times New Roman" w:cs="Times New Roman"/>
          <w:b/>
          <w:bCs/>
        </w:rPr>
        <w:t xml:space="preserve">Maximum engagement period for a single service provider: </w:t>
      </w:r>
      <w:r>
        <w:rPr>
          <w:rFonts w:ascii="Times New Roman" w:eastAsia="Times New Roman" w:hAnsi="Times New Roman" w:cs="Times New Roman"/>
        </w:rPr>
        <w:t xml:space="preserve">up to 196 calendar days, </w:t>
      </w:r>
      <w:r>
        <w:rPr>
          <w:rFonts w:ascii="Times New Roman" w:eastAsia="Times New Roman" w:hAnsi="Times New Roman" w:cs="Times New Roman"/>
          <w:highlight w:val="white"/>
        </w:rPr>
        <w:t xml:space="preserve">where 1 day shall not exceed 8 hours of working time. </w:t>
      </w:r>
      <w:r>
        <w:rPr>
          <w:rFonts w:ascii="Times New Roman" w:eastAsia="Times New Roman" w:hAnsi="Times New Roman" w:cs="Times New Roman"/>
        </w:rPr>
        <w:t>Payment will be made upon completion of services in accordance with a time-tracking report detailing the time spent on service delivery, with hourly records of task completion.</w:t>
      </w:r>
    </w:p>
    <w:p w14:paraId="36850D99" w14:textId="77777777" w:rsidR="006A3D50" w:rsidRPr="00623C8D" w:rsidRDefault="006A3D50" w:rsidP="006A3D50">
      <w:pPr>
        <w:spacing w:after="200" w:line="240" w:lineRule="auto"/>
        <w:jc w:val="both"/>
        <w:rPr>
          <w:rFonts w:ascii="Times New Roman" w:eastAsia="Times New Roman" w:hAnsi="Times New Roman" w:cs="Times New Roman"/>
          <w:lang w:val="uk-UA"/>
        </w:rPr>
      </w:pPr>
    </w:p>
    <w:p w14:paraId="29677509" w14:textId="77777777" w:rsidR="006A3D50" w:rsidRDefault="006A3D50" w:rsidP="006A3D5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I. Technical Specifications for the Service Being Procured (to be considered an indicative preliminary estimate):</w:t>
      </w:r>
    </w:p>
    <w:p w14:paraId="7F6F0931" w14:textId="77777777" w:rsidR="006A3D50" w:rsidRDefault="006A3D50">
      <w:pPr>
        <w:widowControl w:val="0"/>
        <w:spacing w:after="200"/>
        <w:jc w:val="both"/>
        <w:rPr>
          <w:rFonts w:ascii="Times New Roman" w:eastAsia="Times New Roman" w:hAnsi="Times New Roman" w:cs="Times New Roman"/>
        </w:rPr>
      </w:pPr>
    </w:p>
    <w:tbl>
      <w:tblPr>
        <w:tblStyle w:val="a5"/>
        <w:tblpPr w:leftFromText="180" w:rightFromText="180" w:topFromText="180" w:bottomFromText="180" w:vertAnchor="text" w:horzAnchor="margin" w:tblpXSpec="center" w:tblpY="236"/>
        <w:tblW w:w="10763" w:type="dxa"/>
        <w:tblInd w:w="0" w:type="dxa"/>
        <w:tblLayout w:type="fixed"/>
        <w:tblLook w:val="0400" w:firstRow="0" w:lastRow="0" w:firstColumn="0" w:lastColumn="0" w:noHBand="0" w:noVBand="1"/>
      </w:tblPr>
      <w:tblGrid>
        <w:gridCol w:w="557"/>
        <w:gridCol w:w="4962"/>
        <w:gridCol w:w="2976"/>
        <w:gridCol w:w="2268"/>
      </w:tblGrid>
      <w:tr w:rsidR="006A3D50" w14:paraId="10FE0462" w14:textId="77777777" w:rsidTr="006A3D50">
        <w:trPr>
          <w:trHeight w:val="20"/>
        </w:trPr>
        <w:tc>
          <w:tcPr>
            <w:tcW w:w="557" w:type="dxa"/>
            <w:vMerge w:val="restart"/>
            <w:tcBorders>
              <w:top w:val="single" w:sz="8" w:space="0" w:color="000000"/>
              <w:left w:val="single" w:sz="8" w:space="0" w:color="000000"/>
              <w:bottom w:val="single" w:sz="8" w:space="0" w:color="000000"/>
              <w:right w:val="single" w:sz="8" w:space="0" w:color="000000"/>
            </w:tcBorders>
            <w:vAlign w:val="center"/>
          </w:tcPr>
          <w:p w14:paraId="1220708D" w14:textId="77777777" w:rsidR="006A3D50" w:rsidRDefault="006A3D50" w:rsidP="006A3D5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w:t>
            </w:r>
          </w:p>
        </w:tc>
        <w:tc>
          <w:tcPr>
            <w:tcW w:w="4962" w:type="dxa"/>
            <w:vMerge w:val="restart"/>
            <w:tcBorders>
              <w:top w:val="single" w:sz="8" w:space="0" w:color="000000"/>
              <w:left w:val="single" w:sz="8" w:space="0" w:color="000000"/>
              <w:bottom w:val="single" w:sz="8" w:space="0" w:color="000000"/>
              <w:right w:val="single" w:sz="8" w:space="0" w:color="000000"/>
            </w:tcBorders>
            <w:vAlign w:val="center"/>
          </w:tcPr>
          <w:p w14:paraId="018A86CD" w14:textId="77777777" w:rsidR="006A3D50" w:rsidRDefault="006A3D50" w:rsidP="006A3D5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Description of Activity</w:t>
            </w:r>
          </w:p>
        </w:tc>
        <w:tc>
          <w:tcPr>
            <w:tcW w:w="2976" w:type="dxa"/>
            <w:tcBorders>
              <w:top w:val="single" w:sz="8" w:space="0" w:color="000000"/>
              <w:left w:val="single" w:sz="8" w:space="0" w:color="000000"/>
              <w:right w:val="single" w:sz="8" w:space="0" w:color="000000"/>
            </w:tcBorders>
            <w:vAlign w:val="center"/>
          </w:tcPr>
          <w:p w14:paraId="3A621514" w14:textId="77777777" w:rsidR="006A3D50" w:rsidRDefault="006A3D50" w:rsidP="006A3D50">
            <w:pPr>
              <w:spacing w:after="0" w:line="240" w:lineRule="auto"/>
              <w:jc w:val="both"/>
              <w:rPr>
                <w:rFonts w:ascii="Times New Roman" w:eastAsia="Times New Roman" w:hAnsi="Times New Roman" w:cs="Times New Roman"/>
                <w:b/>
                <w:bCs/>
                <w:sz w:val="20"/>
                <w:szCs w:val="20"/>
              </w:rPr>
            </w:pPr>
          </w:p>
          <w:p w14:paraId="5FCF795B" w14:textId="77777777" w:rsidR="006A3D50" w:rsidRDefault="006A3D50" w:rsidP="006A3D50">
            <w:pPr>
              <w:spacing w:after="0" w:line="240" w:lineRule="auto"/>
              <w:jc w:val="both"/>
              <w:rPr>
                <w:rFonts w:ascii="Times New Roman" w:eastAsia="Times New Roman" w:hAnsi="Times New Roman" w:cs="Times New Roman"/>
                <w:b/>
                <w:bCs/>
                <w:sz w:val="20"/>
                <w:szCs w:val="20"/>
              </w:rPr>
            </w:pPr>
          </w:p>
        </w:tc>
        <w:tc>
          <w:tcPr>
            <w:tcW w:w="2268" w:type="dxa"/>
            <w:tcBorders>
              <w:top w:val="single" w:sz="8" w:space="0" w:color="000000"/>
              <w:left w:val="single" w:sz="8" w:space="0" w:color="000000"/>
              <w:right w:val="single" w:sz="8" w:space="0" w:color="000000"/>
            </w:tcBorders>
            <w:vAlign w:val="center"/>
          </w:tcPr>
          <w:p w14:paraId="356F7C3D" w14:textId="77777777" w:rsidR="006A3D50" w:rsidRDefault="006A3D50" w:rsidP="006A3D50">
            <w:pPr>
              <w:spacing w:after="0" w:line="240" w:lineRule="auto"/>
              <w:jc w:val="both"/>
              <w:rPr>
                <w:rFonts w:ascii="Times New Roman" w:eastAsia="Times New Roman" w:hAnsi="Times New Roman" w:cs="Times New Roman"/>
                <w:b/>
                <w:bCs/>
                <w:sz w:val="20"/>
                <w:szCs w:val="20"/>
              </w:rPr>
            </w:pPr>
          </w:p>
        </w:tc>
      </w:tr>
      <w:tr w:rsidR="006A3D50" w14:paraId="66465711" w14:textId="77777777" w:rsidTr="006A3D50">
        <w:trPr>
          <w:trHeight w:val="20"/>
        </w:trPr>
        <w:tc>
          <w:tcPr>
            <w:tcW w:w="557" w:type="dxa"/>
            <w:vMerge/>
            <w:tcBorders>
              <w:top w:val="single" w:sz="8" w:space="0" w:color="000000"/>
              <w:left w:val="single" w:sz="8" w:space="0" w:color="000000"/>
              <w:bottom w:val="single" w:sz="8" w:space="0" w:color="000000"/>
              <w:right w:val="single" w:sz="8" w:space="0" w:color="000000"/>
            </w:tcBorders>
            <w:vAlign w:val="center"/>
          </w:tcPr>
          <w:p w14:paraId="7BFADD5E" w14:textId="77777777" w:rsidR="006A3D50" w:rsidRDefault="006A3D50" w:rsidP="006A3D50">
            <w:pPr>
              <w:widowControl w:val="0"/>
              <w:spacing w:after="0" w:line="276" w:lineRule="auto"/>
              <w:jc w:val="both"/>
              <w:rPr>
                <w:rFonts w:ascii="Times New Roman" w:eastAsia="Times New Roman" w:hAnsi="Times New Roman" w:cs="Times New Roman"/>
                <w:b/>
                <w:bCs/>
                <w:sz w:val="20"/>
                <w:szCs w:val="20"/>
              </w:rPr>
            </w:pPr>
          </w:p>
        </w:tc>
        <w:tc>
          <w:tcPr>
            <w:tcW w:w="4962" w:type="dxa"/>
            <w:vMerge/>
            <w:tcBorders>
              <w:top w:val="single" w:sz="8" w:space="0" w:color="000000"/>
              <w:left w:val="single" w:sz="8" w:space="0" w:color="000000"/>
              <w:bottom w:val="single" w:sz="8" w:space="0" w:color="000000"/>
              <w:right w:val="single" w:sz="8" w:space="0" w:color="000000"/>
            </w:tcBorders>
            <w:vAlign w:val="center"/>
          </w:tcPr>
          <w:p w14:paraId="620B6113" w14:textId="77777777" w:rsidR="006A3D50" w:rsidRDefault="006A3D50" w:rsidP="006A3D50">
            <w:pPr>
              <w:widowControl w:val="0"/>
              <w:spacing w:after="0" w:line="276" w:lineRule="auto"/>
              <w:jc w:val="both"/>
              <w:rPr>
                <w:rFonts w:ascii="Times New Roman" w:eastAsia="Times New Roman" w:hAnsi="Times New Roman" w:cs="Times New Roman"/>
                <w:b/>
                <w:bCs/>
                <w:sz w:val="20"/>
                <w:szCs w:val="20"/>
              </w:rPr>
            </w:pPr>
          </w:p>
        </w:tc>
        <w:tc>
          <w:tcPr>
            <w:tcW w:w="2976" w:type="dxa"/>
            <w:tcBorders>
              <w:left w:val="single" w:sz="8" w:space="0" w:color="000000"/>
              <w:bottom w:val="single" w:sz="8" w:space="0" w:color="000000"/>
              <w:right w:val="single" w:sz="8" w:space="0" w:color="000000"/>
            </w:tcBorders>
          </w:tcPr>
          <w:p w14:paraId="6997EE8A" w14:textId="77777777" w:rsidR="006A3D50" w:rsidRDefault="006A3D50" w:rsidP="006A3D50">
            <w:pPr>
              <w:spacing w:after="0" w:line="24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Result</w:t>
            </w:r>
          </w:p>
          <w:p w14:paraId="04A71FC5" w14:textId="77777777" w:rsidR="006A3D50" w:rsidRDefault="006A3D50" w:rsidP="006A3D50">
            <w:pPr>
              <w:spacing w:after="0" w:line="240" w:lineRule="auto"/>
              <w:jc w:val="both"/>
              <w:rPr>
                <w:rFonts w:ascii="Times New Roman" w:eastAsia="Times New Roman" w:hAnsi="Times New Roman" w:cs="Times New Roman"/>
                <w:b/>
                <w:bCs/>
                <w:sz w:val="18"/>
                <w:szCs w:val="18"/>
              </w:rPr>
            </w:pPr>
          </w:p>
        </w:tc>
        <w:tc>
          <w:tcPr>
            <w:tcW w:w="2268" w:type="dxa"/>
            <w:tcBorders>
              <w:left w:val="single" w:sz="8" w:space="0" w:color="000000"/>
              <w:bottom w:val="single" w:sz="8" w:space="0" w:color="000000"/>
              <w:right w:val="single" w:sz="8" w:space="0" w:color="000000"/>
            </w:tcBorders>
          </w:tcPr>
          <w:p w14:paraId="1A7A70CE" w14:textId="77777777" w:rsidR="006A3D50" w:rsidRDefault="006A3D50" w:rsidP="006A3D50">
            <w:pPr>
              <w:spacing w:after="0" w:line="240" w:lineRule="auto"/>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 number of days, per supplier</w:t>
            </w:r>
          </w:p>
        </w:tc>
      </w:tr>
      <w:tr w:rsidR="006A3D50" w14:paraId="5E207E26"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38704EA"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44166"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Collection, analysis, and systematization of information on the services provided by participating organizations, referral needs, and readiness to accept and process referrals.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DCF54"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 list of the organizations’ services has been compiled and updated.</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67AB3A"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20 days</w:t>
            </w:r>
          </w:p>
        </w:tc>
      </w:tr>
      <w:tr w:rsidR="006A3D50" w14:paraId="6EF9EA99"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946CD9"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080AC"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Systematic updating of data on services recorded in the referral system; coordination of the acceptance and transfer of referrals among network partners.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51709"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Organizations’ requests are promptly referred to the appropriate partners.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8171DC"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32 days</w:t>
            </w:r>
          </w:p>
        </w:tc>
      </w:tr>
      <w:tr w:rsidR="006A3D50" w14:paraId="34EDAED3"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A9DC15"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CC5B5"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Supporting the referral process and coordinating interaction between organizations until the request is resolved.</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96D71"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Ensuring effective processing of referrals and collaboration among network participants.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188D32"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42 days</w:t>
            </w:r>
          </w:p>
        </w:tc>
      </w:tr>
      <w:tr w:rsidR="006A3D50" w14:paraId="3277B370"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58B191"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0C424"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Support and development of the partner network, updating information on organizations’ expertise and services.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18953"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Maintaining an up-to-date database of partners and their capabilities.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4DEC86"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15 days</w:t>
            </w:r>
          </w:p>
        </w:tc>
      </w:tr>
      <w:tr w:rsidR="006A3D50" w14:paraId="578F46BD"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2B92C0"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99907"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Tracking referrals, monitoring the fulfillment of requests, and preparing reports.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0941B"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 referral registry and regular analytical reports are prepared.</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1EC599"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30 days</w:t>
            </w:r>
          </w:p>
        </w:tc>
      </w:tr>
      <w:tr w:rsidR="006A3D50" w14:paraId="79227324"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99976E"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31779"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Advising organizations on the use of the referral system and the algorithms governing interactions among its participants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865DB" w14:textId="77777777" w:rsidR="006A3D50" w:rsidRDefault="006A3D50" w:rsidP="006A3D5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Increased organizations’ awareness of the referral system and opportunities for partnership.</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2867CA"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 to 37 days</w:t>
            </w:r>
          </w:p>
        </w:tc>
      </w:tr>
      <w:tr w:rsidR="006A3D50" w14:paraId="37260000" w14:textId="77777777" w:rsidTr="006A3D50">
        <w:trPr>
          <w:trHeight w:val="20"/>
        </w:trPr>
        <w:tc>
          <w:tcPr>
            <w:tcW w:w="55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A82636" w14:textId="77777777" w:rsidR="006A3D50" w:rsidRDefault="006A3D50" w:rsidP="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962" w:type="dxa"/>
            <w:tcBorders>
              <w:top w:val="single" w:sz="8" w:space="0" w:color="000000"/>
              <w:left w:val="single" w:sz="8" w:space="0" w:color="000000"/>
              <w:bottom w:val="single" w:sz="8" w:space="0" w:color="000000"/>
              <w:right w:val="single" w:sz="8" w:space="0" w:color="000000"/>
            </w:tcBorders>
            <w:vAlign w:val="center"/>
          </w:tcPr>
          <w:p w14:paraId="02CEC275" w14:textId="77777777" w:rsidR="006A3D50" w:rsidRDefault="006A3D50" w:rsidP="006A3D50">
            <w:pPr>
              <w:spacing w:after="200"/>
              <w:jc w:val="both"/>
              <w:rPr>
                <w:rFonts w:ascii="Times New Roman" w:eastAsia="Times New Roman" w:hAnsi="Times New Roman" w:cs="Times New Roman"/>
              </w:rPr>
            </w:pPr>
            <w:r>
              <w:rPr>
                <w:rFonts w:ascii="Times New Roman" w:eastAsia="Times New Roman" w:hAnsi="Times New Roman" w:cs="Times New Roman"/>
              </w:rPr>
              <w:t>Performing other tasks aimed at ensuring the functioning of the project’s referral component, at the request of the Program Coordinator and/or Project Manager, within the scope of this agreement, the agreed scope of engagement, and the Mentor’s area of expertise.</w:t>
            </w:r>
          </w:p>
        </w:tc>
        <w:tc>
          <w:tcPr>
            <w:tcW w:w="2976" w:type="dxa"/>
            <w:tcBorders>
              <w:top w:val="single" w:sz="8" w:space="0" w:color="000000"/>
              <w:left w:val="single" w:sz="8" w:space="0" w:color="000000"/>
              <w:bottom w:val="single" w:sz="8" w:space="0" w:color="000000"/>
              <w:right w:val="single" w:sz="8" w:space="0" w:color="000000"/>
            </w:tcBorders>
          </w:tcPr>
          <w:p w14:paraId="5106B801" w14:textId="77777777" w:rsidR="006A3D50" w:rsidRDefault="006A3D50" w:rsidP="006A3D50">
            <w:pPr>
              <w:spacing w:after="200"/>
              <w:jc w:val="both"/>
              <w:rPr>
                <w:rFonts w:ascii="Times New Roman" w:eastAsia="Times New Roman" w:hAnsi="Times New Roman" w:cs="Times New Roman"/>
              </w:rPr>
            </w:pPr>
            <w:r>
              <w:rPr>
                <w:rFonts w:ascii="Times New Roman" w:eastAsia="Times New Roman" w:hAnsi="Times New Roman" w:cs="Times New Roman"/>
              </w:rPr>
              <w:t>Tasks completed and corresponding reports prepared</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9CDCC5F" w14:textId="77777777" w:rsidR="006A3D50" w:rsidRDefault="006A3D50" w:rsidP="006A3D50">
            <w:pPr>
              <w:spacing w:after="0"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up to 20 </w:t>
            </w:r>
            <w:r>
              <w:rPr>
                <w:rFonts w:ascii="Times New Roman" w:eastAsia="Times New Roman" w:hAnsi="Times New Roman" w:cs="Times New Roman"/>
                <w:sz w:val="20"/>
                <w:szCs w:val="20"/>
              </w:rPr>
              <w:t>days</w:t>
            </w:r>
          </w:p>
        </w:tc>
      </w:tr>
      <w:tr w:rsidR="006A3D50" w14:paraId="511DFF19" w14:textId="77777777" w:rsidTr="006A3D50">
        <w:trPr>
          <w:trHeight w:val="200"/>
        </w:trPr>
        <w:tc>
          <w:tcPr>
            <w:tcW w:w="5519" w:type="dxa"/>
            <w:gridSpan w:val="2"/>
            <w:tcBorders>
              <w:top w:val="single" w:sz="8" w:space="0" w:color="000000"/>
              <w:bottom w:val="single" w:sz="8" w:space="0" w:color="000000"/>
              <w:right w:val="single" w:sz="8" w:space="0" w:color="000000"/>
            </w:tcBorders>
            <w:shd w:val="clear" w:color="auto" w:fill="FFFFFF"/>
            <w:vAlign w:val="center"/>
          </w:tcPr>
          <w:p w14:paraId="47DACF46" w14:textId="77777777" w:rsidR="006A3D50" w:rsidRDefault="006A3D50" w:rsidP="006A3D5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Total number of days of the Mentor’s work:</w:t>
            </w:r>
          </w:p>
        </w:tc>
        <w:tc>
          <w:tcPr>
            <w:tcW w:w="524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04E9103" w14:textId="77777777" w:rsidR="006A3D50" w:rsidRDefault="006A3D50" w:rsidP="006A3D5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up to 196 days</w:t>
            </w:r>
          </w:p>
        </w:tc>
      </w:tr>
    </w:tbl>
    <w:p w14:paraId="67224096" w14:textId="77777777" w:rsidR="0099497F" w:rsidRDefault="006A3D5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Service delivery format</w:t>
      </w:r>
      <w:r>
        <w:rPr>
          <w:rFonts w:ascii="Times New Roman" w:eastAsia="Times New Roman" w:hAnsi="Times New Roman" w:cs="Times New Roman"/>
        </w:rPr>
        <w:t xml:space="preserve">: online, with </w:t>
      </w:r>
      <w:r>
        <w:rPr>
          <w:rFonts w:ascii="Times New Roman" w:eastAsia="Times New Roman" w:hAnsi="Times New Roman" w:cs="Times New Roman"/>
        </w:rPr>
        <w:t xml:space="preserve">the need for in-person field trips. Field trips </w:t>
      </w:r>
      <w:r>
        <w:rPr>
          <w:rFonts w:ascii="Times New Roman" w:eastAsia="Times New Roman" w:hAnsi="Times New Roman" w:cs="Times New Roman"/>
          <w:color w:val="222222"/>
        </w:rPr>
        <w:t xml:space="preserve">will be conducted taking into account the current security situation and in coordination with the security department of the “Right to Protection” Charitable Foundation in </w:t>
      </w:r>
      <w:r>
        <w:rPr>
          <w:rFonts w:ascii="Times New Roman" w:eastAsia="Times New Roman" w:hAnsi="Times New Roman" w:cs="Times New Roman"/>
          <w:color w:val="222222"/>
          <w:highlight w:val="white"/>
        </w:rPr>
        <w:t>the following regions: Zaporizhzhia,</w:t>
      </w:r>
      <w:r>
        <w:rPr>
          <w:rFonts w:ascii="Times New Roman" w:eastAsia="Times New Roman" w:hAnsi="Times New Roman" w:cs="Times New Roman"/>
          <w:color w:val="222222"/>
          <w:highlight w:val="white"/>
        </w:rPr>
        <w:t xml:space="preserve"> Mykolaiv, Kherson, Dnipropetrovsk, Kyiv, Odesa, Lviv, and Ivano-Frankivsk.</w:t>
      </w:r>
    </w:p>
    <w:p w14:paraId="28149708"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highlight w:val="white"/>
        </w:rPr>
        <w:t xml:space="preserve">Service period: </w:t>
      </w:r>
      <w:r>
        <w:rPr>
          <w:rFonts w:ascii="Times New Roman" w:eastAsia="Times New Roman" w:hAnsi="Times New Roman" w:cs="Times New Roman"/>
        </w:rPr>
        <w:t xml:space="preserve">August 2026 – March 2027  </w:t>
      </w:r>
    </w:p>
    <w:p w14:paraId="38F2CDE5" w14:textId="77777777" w:rsidR="0099497F" w:rsidRDefault="006A3D5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 xml:space="preserve">Geographic scope of project participants: </w:t>
      </w:r>
      <w:r>
        <w:rPr>
          <w:rFonts w:ascii="Times New Roman" w:eastAsia="Times New Roman" w:hAnsi="Times New Roman" w:cs="Times New Roman"/>
          <w:highlight w:val="white"/>
        </w:rPr>
        <w:t>Zaporizhzhia, Mykolaiv, Kherson, Dnipropetrovsk, Odesa, Kyiv, Ivano-Frankivsk, and Lviv regions</w:t>
      </w:r>
      <w:r>
        <w:rPr>
          <w:rFonts w:ascii="Times New Roman" w:eastAsia="Times New Roman" w:hAnsi="Times New Roman" w:cs="Times New Roman"/>
          <w:highlight w:val="white"/>
        </w:rPr>
        <w:t>.</w:t>
      </w:r>
    </w:p>
    <w:p w14:paraId="55D1A8AD"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Number of service providers: </w:t>
      </w:r>
      <w:r>
        <w:rPr>
          <w:rFonts w:ascii="Times New Roman" w:eastAsia="Times New Roman" w:hAnsi="Times New Roman" w:cs="Times New Roman"/>
        </w:rPr>
        <w:t>One winner will be selected under this tender.</w:t>
      </w:r>
    </w:p>
    <w:p w14:paraId="07B74975" w14:textId="768C5A4B" w:rsidR="00623C8D" w:rsidRDefault="006A3D50">
      <w:pPr>
        <w:spacing w:after="200" w:line="240" w:lineRule="auto"/>
        <w:jc w:val="both"/>
        <w:rPr>
          <w:rFonts w:ascii="Times New Roman" w:eastAsia="Times New Roman" w:hAnsi="Times New Roman" w:cs="Times New Roman"/>
          <w:lang w:val="uk-UA"/>
        </w:rPr>
      </w:pPr>
      <w:r>
        <w:rPr>
          <w:rFonts w:ascii="Times New Roman" w:eastAsia="Times New Roman" w:hAnsi="Times New Roman" w:cs="Times New Roman"/>
          <w:b/>
          <w:bCs/>
        </w:rPr>
        <w:t xml:space="preserve">Maximum engagement period for a single service provider: </w:t>
      </w:r>
      <w:r>
        <w:rPr>
          <w:rFonts w:ascii="Times New Roman" w:eastAsia="Times New Roman" w:hAnsi="Times New Roman" w:cs="Times New Roman"/>
        </w:rPr>
        <w:t xml:space="preserve">up to 196 calendar days, </w:t>
      </w:r>
      <w:r>
        <w:rPr>
          <w:rFonts w:ascii="Times New Roman" w:eastAsia="Times New Roman" w:hAnsi="Times New Roman" w:cs="Times New Roman"/>
          <w:highlight w:val="white"/>
        </w:rPr>
        <w:t xml:space="preserve">where 1 day shall not exceed 8 hours of working time. </w:t>
      </w:r>
      <w:r>
        <w:rPr>
          <w:rFonts w:ascii="Times New Roman" w:eastAsia="Times New Roman" w:hAnsi="Times New Roman" w:cs="Times New Roman"/>
        </w:rPr>
        <w:t>Payment will be made upon completion of se</w:t>
      </w:r>
      <w:r>
        <w:rPr>
          <w:rFonts w:ascii="Times New Roman" w:eastAsia="Times New Roman" w:hAnsi="Times New Roman" w:cs="Times New Roman"/>
        </w:rPr>
        <w:t>rvices in accordance with a time-tracking report detailing the time spent on service delivery, with hourly records of task completio</w:t>
      </w:r>
      <w:r>
        <w:rPr>
          <w:rFonts w:ascii="Times New Roman" w:eastAsia="Times New Roman" w:hAnsi="Times New Roman" w:cs="Times New Roman"/>
        </w:rPr>
        <w:t>n</w:t>
      </w:r>
      <w:r>
        <w:rPr>
          <w:rFonts w:ascii="Times New Roman" w:eastAsia="Times New Roman" w:hAnsi="Times New Roman" w:cs="Times New Roman"/>
        </w:rPr>
        <w:t>.</w:t>
      </w:r>
    </w:p>
    <w:p w14:paraId="48BD2EDB" w14:textId="77777777" w:rsidR="00623C8D" w:rsidRPr="00623C8D" w:rsidRDefault="00623C8D">
      <w:pPr>
        <w:spacing w:after="200" w:line="240" w:lineRule="auto"/>
        <w:jc w:val="both"/>
        <w:rPr>
          <w:rFonts w:ascii="Times New Roman" w:eastAsia="Times New Roman" w:hAnsi="Times New Roman" w:cs="Times New Roman"/>
          <w:lang w:val="uk-UA"/>
        </w:rPr>
      </w:pPr>
    </w:p>
    <w:p w14:paraId="3C8DE460" w14:textId="77777777" w:rsidR="0099497F" w:rsidRDefault="006A3D5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 xml:space="preserve">I. Technical Specifications for the Service Being Procured (to be considered an indicative preliminary </w:t>
      </w:r>
      <w:r>
        <w:rPr>
          <w:rFonts w:ascii="Times New Roman" w:eastAsia="Times New Roman" w:hAnsi="Times New Roman" w:cs="Times New Roman"/>
          <w:b/>
          <w:bCs/>
        </w:rPr>
        <w:t>estimate):</w:t>
      </w:r>
    </w:p>
    <w:p w14:paraId="2A7F1C54" w14:textId="77777777" w:rsidR="0099497F" w:rsidRDefault="0099497F">
      <w:pPr>
        <w:spacing w:after="0" w:line="240" w:lineRule="auto"/>
        <w:jc w:val="both"/>
        <w:rPr>
          <w:rFonts w:ascii="Times New Roman" w:eastAsia="Times New Roman" w:hAnsi="Times New Roman" w:cs="Times New Roman"/>
          <w:b/>
          <w:bCs/>
        </w:rPr>
      </w:pPr>
    </w:p>
    <w:p w14:paraId="7649EEA9" w14:textId="77777777" w:rsidR="0099497F" w:rsidRDefault="0099497F">
      <w:pPr>
        <w:spacing w:after="0" w:line="240" w:lineRule="auto"/>
        <w:jc w:val="both"/>
        <w:rPr>
          <w:rFonts w:ascii="Times New Roman" w:eastAsia="Times New Roman" w:hAnsi="Times New Roman" w:cs="Times New Roman"/>
          <w:b/>
          <w:bCs/>
        </w:rPr>
      </w:pPr>
    </w:p>
    <w:p w14:paraId="0D55C22F" w14:textId="77777777" w:rsidR="0099497F" w:rsidRDefault="006A3D5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number of days required to complete each implementation phase may change during the course of the project and shall be agreed upon and approved directly with the Foundation’s project </w:t>
      </w:r>
      <w:r>
        <w:rPr>
          <w:rFonts w:ascii="Times New Roman" w:eastAsia="Times New Roman" w:hAnsi="Times New Roman" w:cs="Times New Roman"/>
          <w:highlight w:val="white"/>
        </w:rPr>
        <w:t xml:space="preserve">manager. </w:t>
      </w:r>
    </w:p>
    <w:p w14:paraId="2E07310F" w14:textId="77777777" w:rsidR="0099497F" w:rsidRDefault="0099497F">
      <w:pPr>
        <w:spacing w:after="0" w:line="240" w:lineRule="auto"/>
        <w:jc w:val="both"/>
        <w:rPr>
          <w:rFonts w:ascii="Times New Roman" w:eastAsia="Times New Roman" w:hAnsi="Times New Roman" w:cs="Times New Roman"/>
          <w:highlight w:val="white"/>
        </w:rPr>
      </w:pPr>
    </w:p>
    <w:p w14:paraId="64F1D7D3" w14:textId="77777777" w:rsidR="0099497F" w:rsidRDefault="006A3D50">
      <w:pPr>
        <w:spacing w:after="0" w:line="240" w:lineRule="auto"/>
        <w:jc w:val="both"/>
        <w:rPr>
          <w:rFonts w:ascii="Times New Roman" w:eastAsia="Times New Roman" w:hAnsi="Times New Roman" w:cs="Times New Roman"/>
          <w:highlight w:val="yellow"/>
        </w:rPr>
      </w:pPr>
      <w:r>
        <w:rPr>
          <w:rFonts w:ascii="Times New Roman" w:eastAsia="Times New Roman" w:hAnsi="Times New Roman" w:cs="Times New Roman"/>
          <w:highlight w:val="white"/>
        </w:rPr>
        <w:t>It is tentatively expected that the total number of working days for a single service provider across all CSO clients assigned to them will not exceed</w:t>
      </w:r>
      <w:r>
        <w:rPr>
          <w:rFonts w:ascii="Times New Roman" w:eastAsia="Times New Roman" w:hAnsi="Times New Roman" w:cs="Times New Roman"/>
        </w:rPr>
        <w:t xml:space="preserve"> 196 calendar days. </w:t>
      </w:r>
    </w:p>
    <w:p w14:paraId="2CF1AF84" w14:textId="77777777" w:rsidR="0099497F" w:rsidRDefault="0099497F">
      <w:pPr>
        <w:spacing w:after="0" w:line="240" w:lineRule="auto"/>
        <w:jc w:val="both"/>
        <w:rPr>
          <w:rFonts w:ascii="Times New Roman" w:eastAsia="Times New Roman" w:hAnsi="Times New Roman" w:cs="Times New Roman"/>
        </w:rPr>
      </w:pPr>
    </w:p>
    <w:p w14:paraId="4EE72A14" w14:textId="77777777" w:rsidR="0099497F" w:rsidRDefault="006A3D50">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FF0000"/>
        </w:rPr>
        <w:t>IMPORTANT</w:t>
      </w:r>
      <w:r>
        <w:rPr>
          <w:rFonts w:ascii="Times New Roman" w:eastAsia="Times New Roman" w:hAnsi="Times New Roman" w:cs="Times New Roman"/>
        </w:rPr>
        <w:t>: All working days must be confirmed by a Time Sheet for Service</w:t>
      </w:r>
      <w:r>
        <w:rPr>
          <w:rFonts w:ascii="Times New Roman" w:eastAsia="Times New Roman" w:hAnsi="Times New Roman" w:cs="Times New Roman"/>
        </w:rPr>
        <w:t>s Rendered. The Time Sheet for Services Rendered must be prepared in accordance with the template provided by the Foundation and must include, at a minimum, the date, the number of hours worked, and a description of the service provider’s activities for th</w:t>
      </w:r>
      <w:r>
        <w:rPr>
          <w:rFonts w:ascii="Times New Roman" w:eastAsia="Times New Roman" w:hAnsi="Times New Roman" w:cs="Times New Roman"/>
        </w:rPr>
        <w:t xml:space="preserve">e hours worked. </w:t>
      </w:r>
    </w:p>
    <w:p w14:paraId="154613EA" w14:textId="77777777" w:rsidR="0099497F" w:rsidRDefault="0099497F">
      <w:pPr>
        <w:spacing w:after="0" w:line="240" w:lineRule="auto"/>
        <w:jc w:val="both"/>
        <w:rPr>
          <w:rFonts w:ascii="Times New Roman" w:eastAsia="Times New Roman" w:hAnsi="Times New Roman" w:cs="Times New Roman"/>
          <w:b/>
          <w:bCs/>
          <w:i/>
          <w:iCs/>
        </w:rPr>
      </w:pPr>
    </w:p>
    <w:p w14:paraId="3C76B8E5" w14:textId="77777777" w:rsidR="0099497F" w:rsidRDefault="006A3D5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II. Reporting. </w:t>
      </w:r>
    </w:p>
    <w:p w14:paraId="31A00E92" w14:textId="77777777" w:rsidR="0099497F" w:rsidRDefault="0099497F">
      <w:pPr>
        <w:spacing w:after="0" w:line="240" w:lineRule="auto"/>
        <w:jc w:val="both"/>
        <w:rPr>
          <w:rFonts w:ascii="Times New Roman" w:eastAsia="Times New Roman" w:hAnsi="Times New Roman" w:cs="Times New Roman"/>
          <w:b/>
          <w:bCs/>
        </w:rPr>
      </w:pPr>
    </w:p>
    <w:p w14:paraId="645BC7A9"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service provider shall regularly report on its activities to the relevant Fund project manager, the coordinator of the program to strengthen the capacity of local organizations, and, upon request, to other involved sp</w:t>
      </w:r>
      <w:r>
        <w:rPr>
          <w:rFonts w:ascii="Times New Roman" w:eastAsia="Times New Roman" w:hAnsi="Times New Roman" w:cs="Times New Roman"/>
        </w:rPr>
        <w:t xml:space="preserve">ecialists or individuals at the Fund.  </w:t>
      </w:r>
    </w:p>
    <w:p w14:paraId="30078952"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Reporting includes (but is not limited to) the following documents:</w:t>
      </w:r>
    </w:p>
    <w:p w14:paraId="2C2BC9FC" w14:textId="77777777" w:rsidR="0099497F" w:rsidRDefault="006A3D5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report on time spent providing services;</w:t>
      </w:r>
    </w:p>
    <w:p w14:paraId="26F08F0E" w14:textId="77777777" w:rsidR="0099497F" w:rsidRDefault="006A3D5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log of requests received from participating organizations regarding their needs for consulting, expert,</w:t>
      </w:r>
      <w:r>
        <w:rPr>
          <w:rFonts w:ascii="Times New Roman" w:eastAsia="Times New Roman" w:hAnsi="Times New Roman" w:cs="Times New Roman"/>
        </w:rPr>
        <w:t xml:space="preserve"> technical, or other support;</w:t>
      </w:r>
    </w:p>
    <w:p w14:paraId="75ACE300" w14:textId="77777777" w:rsidR="0099497F" w:rsidRDefault="006A3D5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register of referrals made, indicating the requesting organization, the partner organization to which the referral was made, the status of fulfillment, and the results of processing the request;</w:t>
      </w:r>
    </w:p>
    <w:p w14:paraId="048D6BD1" w14:textId="77777777" w:rsidR="0099497F" w:rsidRDefault="006A3D5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database (list) of partner </w:t>
      </w:r>
      <w:r>
        <w:rPr>
          <w:rFonts w:ascii="Times New Roman" w:eastAsia="Times New Roman" w:hAnsi="Times New Roman" w:cs="Times New Roman"/>
        </w:rPr>
        <w:t>organizations, indicating their areas of expertise, services, and opportunities for collaboration, which is regularly updated;</w:t>
      </w:r>
    </w:p>
    <w:p w14:paraId="406DEB4C" w14:textId="77777777" w:rsidR="0099497F" w:rsidRDefault="006A3D5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Materials from events held to develop and operate the referral system (consultations, coordination meetings, trainings, informati</w:t>
      </w:r>
      <w:r>
        <w:rPr>
          <w:rFonts w:ascii="Times New Roman" w:eastAsia="Times New Roman" w:hAnsi="Times New Roman" w:cs="Times New Roman"/>
        </w:rPr>
        <w:t>onal sessions, etc.);</w:t>
      </w:r>
    </w:p>
    <w:p w14:paraId="53E88931" w14:textId="77777777" w:rsidR="0099497F" w:rsidRDefault="006A3D50">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Analytical reports on the functioning of the project’s referral component, containing an analysis of received requests, the effectiveness of referrals, the main needs of organizations, and recommendations for improving the referral sy</w:t>
      </w:r>
      <w:r>
        <w:rPr>
          <w:rFonts w:ascii="Times New Roman" w:eastAsia="Times New Roman" w:hAnsi="Times New Roman" w:cs="Times New Roman"/>
        </w:rPr>
        <w:t>stem;</w:t>
      </w:r>
    </w:p>
    <w:p w14:paraId="1AE3FAB0" w14:textId="77777777" w:rsidR="0099497F" w:rsidRDefault="006A3D50">
      <w:pPr>
        <w:numPr>
          <w:ilvl w:val="0"/>
          <w:numId w:val="2"/>
        </w:num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A final report on the results of implementing the project’s referral component, containing an analysis of the results achieved, referral statistics, an assessment of the effectiveness of inter-organizational cooperation, and recommendations for the f</w:t>
      </w:r>
      <w:r>
        <w:rPr>
          <w:rFonts w:ascii="Times New Roman" w:eastAsia="Times New Roman" w:hAnsi="Times New Roman" w:cs="Times New Roman"/>
        </w:rPr>
        <w:t>urther development of the partner network.</w:t>
      </w:r>
    </w:p>
    <w:p w14:paraId="3714FC44"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above-mentioned documents shall be submitted by service providers no later than 5 days after the relevant task has been completed in accordance with the agreed-upon Service Delivery Schedule.</w:t>
      </w:r>
    </w:p>
    <w:p w14:paraId="3B1E9DBC" w14:textId="77777777" w:rsidR="0099497F" w:rsidRDefault="006A3D5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III. Payment for </w:t>
      </w:r>
      <w:r>
        <w:rPr>
          <w:rFonts w:ascii="Times New Roman" w:eastAsia="Times New Roman" w:hAnsi="Times New Roman" w:cs="Times New Roman"/>
          <w:b/>
          <w:bCs/>
        </w:rPr>
        <w:t>Transportation, Meals, and Lodging.</w:t>
      </w:r>
    </w:p>
    <w:p w14:paraId="209617C1" w14:textId="77777777" w:rsidR="0099497F" w:rsidRDefault="006A3D5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14:paraId="391A1484"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When providing services to CSOs in an offline format, the Fund </w:t>
      </w:r>
      <w:r>
        <w:rPr>
          <w:rFonts w:ascii="Times New Roman" w:eastAsia="Times New Roman" w:hAnsi="Times New Roman" w:cs="Times New Roman"/>
          <w:b/>
          <w:bCs/>
        </w:rPr>
        <w:t>does NOT</w:t>
      </w:r>
      <w:r>
        <w:rPr>
          <w:rFonts w:ascii="Times New Roman" w:eastAsia="Times New Roman" w:hAnsi="Times New Roman" w:cs="Times New Roman"/>
        </w:rPr>
        <w:t xml:space="preserve"> provide or cover the cost of renting a venue for consultations, meals, travel, or lodging for the service provider if the service provider resides</w:t>
      </w:r>
      <w:r>
        <w:rPr>
          <w:rFonts w:ascii="Times New Roman" w:eastAsia="Times New Roman" w:hAnsi="Times New Roman" w:cs="Times New Roman"/>
        </w:rPr>
        <w:t xml:space="preserve"> in the same locality as the CSO. The only exceptions are the stage of a joint event with partners or trips to the CSO’s location if the service provider is based in a different locality. Reimbursement for travel and accommodation expenses is provided base</w:t>
      </w:r>
      <w:r>
        <w:rPr>
          <w:rFonts w:ascii="Times New Roman" w:eastAsia="Times New Roman" w:hAnsi="Times New Roman" w:cs="Times New Roman"/>
        </w:rPr>
        <w:t xml:space="preserve">d on supporting documents. Per diem allowances are </w:t>
      </w:r>
      <w:r>
        <w:rPr>
          <w:rFonts w:ascii="Times New Roman" w:eastAsia="Times New Roman" w:hAnsi="Times New Roman" w:cs="Times New Roman"/>
          <w:b/>
          <w:bCs/>
        </w:rPr>
        <w:t xml:space="preserve">NOT </w:t>
      </w:r>
      <w:r>
        <w:rPr>
          <w:rFonts w:ascii="Times New Roman" w:eastAsia="Times New Roman" w:hAnsi="Times New Roman" w:cs="Times New Roman"/>
        </w:rPr>
        <w:t>paid.</w:t>
      </w:r>
    </w:p>
    <w:p w14:paraId="3891D7C8"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Services may be provided at the CSO’s premises or at the premises of the regional office of the Charitable Organization “Right to Protection” Foundation.</w:t>
      </w:r>
    </w:p>
    <w:p w14:paraId="4E0FE69A" w14:textId="77777777" w:rsidR="0099497F" w:rsidRDefault="006A3D5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Payment for services rendered will be mad</w:t>
      </w:r>
      <w:r>
        <w:rPr>
          <w:rFonts w:ascii="Times New Roman" w:eastAsia="Times New Roman" w:hAnsi="Times New Roman" w:cs="Times New Roman"/>
        </w:rPr>
        <w:t>e monthly based on an invoice, a signed service report, and a time sheet detailing the time spent providing services, in accordance with a form agreed upon with the service provider.</w:t>
      </w:r>
    </w:p>
    <w:p w14:paraId="530E7EB5" w14:textId="77777777" w:rsidR="0099497F" w:rsidRDefault="006A3D50">
      <w:pPr>
        <w:spacing w:after="200" w:line="240" w:lineRule="auto"/>
        <w:jc w:val="both"/>
        <w:rPr>
          <w:rFonts w:ascii="Times New Roman" w:eastAsia="Times New Roman" w:hAnsi="Times New Roman" w:cs="Times New Roman"/>
          <w:b/>
          <w:bCs/>
        </w:rPr>
      </w:pPr>
      <w:r>
        <w:rPr>
          <w:rFonts w:ascii="Times New Roman" w:eastAsia="Times New Roman" w:hAnsi="Times New Roman" w:cs="Times New Roman"/>
        </w:rPr>
        <w:t>Payment is made by wire transfer to the contractor’s bank account.</w:t>
      </w:r>
      <w:r>
        <w:rPr>
          <w:rFonts w:ascii="Times New Roman" w:eastAsia="Times New Roman" w:hAnsi="Times New Roman" w:cs="Times New Roman"/>
        </w:rPr>
        <w:br/>
        <w:t>If a c</w:t>
      </w:r>
      <w:r>
        <w:rPr>
          <w:rFonts w:ascii="Times New Roman" w:eastAsia="Times New Roman" w:hAnsi="Times New Roman" w:cs="Times New Roman"/>
        </w:rPr>
        <w:t>ontract is concluded with an individual entrepreneur (IE), the contractor must be a single-tax payer in Group 3 and provide the relevant registration documents.</w:t>
      </w:r>
    </w:p>
    <w:p w14:paraId="6E1FBAA5" w14:textId="77777777" w:rsidR="0099497F" w:rsidRDefault="006A3D50">
      <w:pPr>
        <w:widowControl w:val="0"/>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participant is responsible for paying all taxes, fees, or other mandatory payments required</w:t>
      </w:r>
      <w:r>
        <w:rPr>
          <w:rFonts w:ascii="Times New Roman" w:eastAsia="Times New Roman" w:hAnsi="Times New Roman" w:cs="Times New Roman"/>
          <w:highlight w:val="white"/>
        </w:rPr>
        <w:t xml:space="preserve"> by Ukrainian law.</w:t>
      </w:r>
    </w:p>
    <w:p w14:paraId="5248446D" w14:textId="77777777" w:rsidR="0099497F" w:rsidRDefault="0099497F">
      <w:pPr>
        <w:widowControl w:val="0"/>
        <w:spacing w:after="0" w:line="240" w:lineRule="auto"/>
        <w:ind w:right="136"/>
        <w:jc w:val="both"/>
        <w:rPr>
          <w:rFonts w:ascii="Times New Roman" w:eastAsia="Times New Roman" w:hAnsi="Times New Roman" w:cs="Times New Roman"/>
          <w:highlight w:val="white"/>
        </w:rPr>
      </w:pPr>
    </w:p>
    <w:p w14:paraId="3975E66F" w14:textId="77777777" w:rsidR="0099497F" w:rsidRDefault="006A3D50">
      <w:pPr>
        <w:spacing w:after="200" w:line="276" w:lineRule="auto"/>
        <w:jc w:val="both"/>
        <w:rPr>
          <w:rFonts w:ascii="Times New Roman" w:eastAsia="Times New Roman" w:hAnsi="Times New Roman" w:cs="Times New Roman"/>
          <w:b/>
          <w:bCs/>
        </w:rPr>
      </w:pPr>
      <w:bookmarkStart w:id="1" w:name="_heading=h.30j0zll" w:colFirst="0" w:colLast="0"/>
      <w:bookmarkEnd w:id="1"/>
      <w:r>
        <w:rPr>
          <w:rFonts w:ascii="Times New Roman" w:eastAsia="Times New Roman" w:hAnsi="Times New Roman" w:cs="Times New Roman"/>
          <w:b/>
          <w:bCs/>
        </w:rPr>
        <w:t>IV. Requirements for Submitting Proposals</w:t>
      </w:r>
    </w:p>
    <w:p w14:paraId="7B160C2F" w14:textId="77777777" w:rsidR="0099497F" w:rsidRDefault="006A3D50">
      <w:pPr>
        <w:widowControl w:val="0"/>
        <w:spacing w:after="0" w:line="240" w:lineRule="auto"/>
        <w:ind w:right="136"/>
        <w:jc w:val="both"/>
        <w:rPr>
          <w:rFonts w:ascii="Times New Roman" w:eastAsia="Times New Roman" w:hAnsi="Times New Roman" w:cs="Times New Roman"/>
          <w:b/>
          <w:bCs/>
          <w:highlight w:val="white"/>
        </w:rPr>
      </w:pPr>
      <w:r>
        <w:rPr>
          <w:rFonts w:ascii="Times New Roman" w:eastAsia="Times New Roman" w:hAnsi="Times New Roman" w:cs="Times New Roman"/>
          <w:highlight w:val="white"/>
        </w:rPr>
        <w:t xml:space="preserve">The proposal must be written </w:t>
      </w:r>
      <w:r>
        <w:rPr>
          <w:rFonts w:ascii="Times New Roman" w:eastAsia="Times New Roman" w:hAnsi="Times New Roman" w:cs="Times New Roman"/>
          <w:b/>
          <w:bCs/>
          <w:highlight w:val="white"/>
        </w:rPr>
        <w:t xml:space="preserve">in Ukrainian. </w:t>
      </w:r>
    </w:p>
    <w:p w14:paraId="17DE5B71" w14:textId="77777777" w:rsidR="0099497F" w:rsidRDefault="006A3D50">
      <w:pPr>
        <w:widowControl w:val="0"/>
        <w:spacing w:after="0" w:line="240" w:lineRule="auto"/>
        <w:ind w:right="136"/>
        <w:jc w:val="both"/>
        <w:rPr>
          <w:rFonts w:ascii="Times New Roman" w:eastAsia="Times New Roman" w:hAnsi="Times New Roman" w:cs="Times New Roman"/>
        </w:rPr>
      </w:pPr>
      <w:r>
        <w:rPr>
          <w:rFonts w:ascii="Times New Roman" w:eastAsia="Times New Roman" w:hAnsi="Times New Roman" w:cs="Times New Roman"/>
          <w:highlight w:val="white"/>
        </w:rPr>
        <w:t>Please submit the following set of documents, which must include:</w:t>
      </w:r>
    </w:p>
    <w:p w14:paraId="4866B4F9" w14:textId="77777777" w:rsidR="0099497F" w:rsidRDefault="006A3D50">
      <w:pPr>
        <w:widowControl w:val="0"/>
        <w:numPr>
          <w:ilvl w:val="0"/>
          <w:numId w:val="1"/>
        </w:numPr>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contractor’s contact information;</w:t>
      </w:r>
    </w:p>
    <w:p w14:paraId="273993C5" w14:textId="77777777" w:rsidR="0099497F" w:rsidRDefault="006A3D50">
      <w:pPr>
        <w:widowControl w:val="0"/>
        <w:numPr>
          <w:ilvl w:val="0"/>
          <w:numId w:val="1"/>
        </w:numPr>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resume with a detailed description of </w:t>
      </w:r>
      <w:r>
        <w:rPr>
          <w:rFonts w:ascii="Times New Roman" w:eastAsia="Times New Roman" w:hAnsi="Times New Roman" w:cs="Times New Roman"/>
          <w:highlight w:val="white"/>
        </w:rPr>
        <w:t xml:space="preserve">relevant experience over the past 5 years, specifying the positions held and duties performed; </w:t>
      </w:r>
    </w:p>
    <w:p w14:paraId="66E6A1D7" w14:textId="77777777" w:rsidR="0099497F" w:rsidRDefault="006A3D50">
      <w:pPr>
        <w:widowControl w:val="0"/>
        <w:numPr>
          <w:ilvl w:val="0"/>
          <w:numId w:val="1"/>
        </w:numPr>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Degree certificate and professional certification. </w:t>
      </w:r>
    </w:p>
    <w:p w14:paraId="38DB9491" w14:textId="77777777" w:rsidR="0099497F" w:rsidRDefault="006A3D50">
      <w:pPr>
        <w:widowControl w:val="0"/>
        <w:numPr>
          <w:ilvl w:val="0"/>
          <w:numId w:val="1"/>
        </w:numPr>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Samples of documents and materials developed that confirm experience in organizing and coordinating a </w:t>
      </w:r>
      <w:r>
        <w:rPr>
          <w:rFonts w:ascii="Times New Roman" w:eastAsia="Times New Roman" w:hAnsi="Times New Roman" w:cs="Times New Roman"/>
          <w:highlight w:val="white"/>
        </w:rPr>
        <w:t>referral system or inter-organizational collaboration (tables for tracking requests and referrals, request registration forms, referral logs or registries, reporting templates, monitoring tables, databases of partner organizations or service catalogs, refe</w:t>
      </w:r>
      <w:r>
        <w:rPr>
          <w:rFonts w:ascii="Times New Roman" w:eastAsia="Times New Roman" w:hAnsi="Times New Roman" w:cs="Times New Roman"/>
          <w:highlight w:val="white"/>
        </w:rPr>
        <w:t>rral forms, informational or methodological materials for users of the referral system, presentations, training materials, etc.). Documents may be submitted in PDF, Word, Excel, PowerPoint, or other formats accessible for general viewing. Materials in whic</w:t>
      </w:r>
      <w:r>
        <w:rPr>
          <w:rFonts w:ascii="Times New Roman" w:eastAsia="Times New Roman" w:hAnsi="Times New Roman" w:cs="Times New Roman"/>
          <w:highlight w:val="white"/>
        </w:rPr>
        <w:t xml:space="preserve">h the participant served as a co-author, editor, or reviewer will also be accepted for consideration. </w:t>
      </w:r>
      <w:r>
        <w:rPr>
          <w:rFonts w:ascii="Times New Roman" w:eastAsia="Times New Roman" w:hAnsi="Times New Roman" w:cs="Times New Roman"/>
          <w:highlight w:val="white"/>
          <w:u w:val="single"/>
        </w:rPr>
        <w:t>The Foundation guarantees the confidentiality of the materials received and will not disclose them to third parties;</w:t>
      </w:r>
    </w:p>
    <w:p w14:paraId="5ADF41E3" w14:textId="77777777" w:rsidR="0099497F" w:rsidRDefault="006A3D50">
      <w:pPr>
        <w:widowControl w:val="0"/>
        <w:numPr>
          <w:ilvl w:val="0"/>
          <w:numId w:val="1"/>
        </w:numPr>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Letters of recommendation and letters</w:t>
      </w:r>
      <w:r>
        <w:rPr>
          <w:rFonts w:ascii="Times New Roman" w:eastAsia="Times New Roman" w:hAnsi="Times New Roman" w:cs="Times New Roman"/>
          <w:highlight w:val="white"/>
        </w:rPr>
        <w:t xml:space="preserve"> of appreciation from CSOs, businesses, or government agencies related to the objectives of this project. </w:t>
      </w:r>
    </w:p>
    <w:p w14:paraId="41EF78AE" w14:textId="77777777" w:rsidR="0099497F" w:rsidRDefault="0099497F">
      <w:pPr>
        <w:widowControl w:val="0"/>
        <w:spacing w:after="0" w:line="240" w:lineRule="auto"/>
        <w:ind w:right="136"/>
        <w:jc w:val="both"/>
        <w:rPr>
          <w:rFonts w:ascii="Times New Roman" w:eastAsia="Times New Roman" w:hAnsi="Times New Roman" w:cs="Times New Roman"/>
          <w:highlight w:val="white"/>
        </w:rPr>
      </w:pPr>
    </w:p>
    <w:p w14:paraId="1AF59589" w14:textId="77777777" w:rsidR="0099497F" w:rsidRDefault="006A3D50">
      <w:pPr>
        <w:widowControl w:val="0"/>
        <w:spacing w:after="0" w:line="240" w:lineRule="auto"/>
        <w:ind w:right="136"/>
        <w:jc w:val="both"/>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V. Competition Results</w:t>
      </w:r>
    </w:p>
    <w:p w14:paraId="5A7678F1" w14:textId="77777777" w:rsidR="0099497F" w:rsidRDefault="006A3D50">
      <w:pPr>
        <w:widowControl w:val="0"/>
        <w:spacing w:after="0" w:line="240" w:lineRule="auto"/>
        <w:ind w:right="136"/>
        <w:jc w:val="both"/>
        <w:rPr>
          <w:rFonts w:ascii="Times New Roman" w:eastAsia="Times New Roman" w:hAnsi="Times New Roman" w:cs="Times New Roman"/>
          <w:highlight w:val="white"/>
        </w:rPr>
      </w:pPr>
      <w:r>
        <w:rPr>
          <w:rFonts w:ascii="Times New Roman" w:eastAsia="Times New Roman" w:hAnsi="Times New Roman" w:cs="Times New Roman"/>
          <w:highlight w:val="white"/>
        </w:rPr>
        <w:t>The evaluation of tender proposals will consist of 70% technical evaluation and 30% price evaluation.</w:t>
      </w:r>
    </w:p>
    <w:p w14:paraId="0E0A9D08" w14:textId="77777777" w:rsidR="0099497F" w:rsidRDefault="0099497F">
      <w:pPr>
        <w:widowControl w:val="0"/>
        <w:spacing w:after="0" w:line="240" w:lineRule="auto"/>
        <w:ind w:right="136"/>
        <w:jc w:val="both"/>
        <w:rPr>
          <w:rFonts w:ascii="Times New Roman" w:eastAsia="Times New Roman" w:hAnsi="Times New Roman" w:cs="Times New Roman"/>
          <w:highlight w:val="white"/>
        </w:rPr>
      </w:pPr>
    </w:p>
    <w:tbl>
      <w:tblPr>
        <w:tblStyle w:val="a6"/>
        <w:tblW w:w="10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835"/>
        <w:gridCol w:w="6095"/>
        <w:gridCol w:w="1144"/>
      </w:tblGrid>
      <w:tr w:rsidR="0099497F" w14:paraId="7DA73E7D" w14:textId="77777777" w:rsidTr="006A3D50">
        <w:trPr>
          <w:jc w:val="center"/>
        </w:trPr>
        <w:tc>
          <w:tcPr>
            <w:tcW w:w="10495" w:type="dxa"/>
            <w:gridSpan w:val="4"/>
            <w:shd w:val="clear" w:color="auto" w:fill="DBE5F1"/>
            <w:tcMar>
              <w:top w:w="0" w:type="dxa"/>
              <w:left w:w="45" w:type="dxa"/>
              <w:bottom w:w="0" w:type="dxa"/>
              <w:right w:w="45" w:type="dxa"/>
            </w:tcMar>
            <w:vAlign w:val="center"/>
          </w:tcPr>
          <w:p w14:paraId="4836E976" w14:textId="77777777" w:rsidR="0099497F" w:rsidRDefault="006A3D50">
            <w:pPr>
              <w:spacing w:after="20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EVALUATION SCALE FOR C</w:t>
            </w:r>
            <w:r>
              <w:rPr>
                <w:rFonts w:ascii="Times New Roman" w:eastAsia="Times New Roman" w:hAnsi="Times New Roman" w:cs="Times New Roman"/>
                <w:b/>
                <w:bCs/>
                <w:sz w:val="20"/>
                <w:szCs w:val="20"/>
              </w:rPr>
              <w:t>RITERIA</w:t>
            </w:r>
          </w:p>
        </w:tc>
      </w:tr>
      <w:tr w:rsidR="0099497F" w14:paraId="5632BCB0" w14:textId="77777777" w:rsidTr="006A3D50">
        <w:trPr>
          <w:trHeight w:val="506"/>
          <w:jc w:val="center"/>
        </w:trPr>
        <w:tc>
          <w:tcPr>
            <w:tcW w:w="421" w:type="dxa"/>
            <w:shd w:val="clear" w:color="auto" w:fill="DBE5F1"/>
            <w:tcMar>
              <w:top w:w="0" w:type="dxa"/>
              <w:left w:w="45" w:type="dxa"/>
              <w:bottom w:w="0" w:type="dxa"/>
              <w:right w:w="45" w:type="dxa"/>
            </w:tcMar>
            <w:vAlign w:val="center"/>
          </w:tcPr>
          <w:p w14:paraId="14152D76" w14:textId="77777777" w:rsidR="0099497F" w:rsidRDefault="0099497F">
            <w:pPr>
              <w:spacing w:after="200"/>
              <w:jc w:val="both"/>
              <w:rPr>
                <w:rFonts w:ascii="Times New Roman" w:eastAsia="Times New Roman" w:hAnsi="Times New Roman" w:cs="Times New Roman"/>
                <w:sz w:val="20"/>
                <w:szCs w:val="20"/>
              </w:rPr>
            </w:pPr>
          </w:p>
        </w:tc>
        <w:tc>
          <w:tcPr>
            <w:tcW w:w="2835" w:type="dxa"/>
            <w:shd w:val="clear" w:color="auto" w:fill="DBE5F1"/>
            <w:tcMar>
              <w:top w:w="0" w:type="dxa"/>
              <w:left w:w="45" w:type="dxa"/>
              <w:bottom w:w="0" w:type="dxa"/>
              <w:right w:w="45" w:type="dxa"/>
            </w:tcMar>
            <w:vAlign w:val="center"/>
          </w:tcPr>
          <w:p w14:paraId="0B7DB880"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Compliance with Criteria</w:t>
            </w:r>
          </w:p>
        </w:tc>
        <w:tc>
          <w:tcPr>
            <w:tcW w:w="6095" w:type="dxa"/>
            <w:shd w:val="clear" w:color="auto" w:fill="DBE5F1"/>
            <w:vAlign w:val="center"/>
          </w:tcPr>
          <w:p w14:paraId="711BB58D"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EVALUATION METHODOLOGY</w:t>
            </w:r>
          </w:p>
        </w:tc>
        <w:tc>
          <w:tcPr>
            <w:tcW w:w="1144" w:type="dxa"/>
            <w:shd w:val="clear" w:color="auto" w:fill="DBE5F1"/>
            <w:tcMar>
              <w:top w:w="0" w:type="dxa"/>
              <w:left w:w="45" w:type="dxa"/>
              <w:bottom w:w="0" w:type="dxa"/>
              <w:right w:w="45" w:type="dxa"/>
            </w:tcMar>
            <w:vAlign w:val="center"/>
          </w:tcPr>
          <w:p w14:paraId="4F10E51F"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Maximum Points per Requirement</w:t>
            </w:r>
          </w:p>
        </w:tc>
      </w:tr>
      <w:tr w:rsidR="0099497F" w14:paraId="0CE885B9" w14:textId="77777777" w:rsidTr="006A3D50">
        <w:trPr>
          <w:trHeight w:val="20"/>
          <w:jc w:val="center"/>
        </w:trPr>
        <w:tc>
          <w:tcPr>
            <w:tcW w:w="421" w:type="dxa"/>
            <w:tcMar>
              <w:top w:w="0" w:type="dxa"/>
              <w:left w:w="45" w:type="dxa"/>
              <w:bottom w:w="0" w:type="dxa"/>
              <w:right w:w="45" w:type="dxa"/>
            </w:tcMar>
            <w:vAlign w:val="center"/>
          </w:tcPr>
          <w:p w14:paraId="737D9163"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rPr>
              <w:t>1</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33F80EC"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applicant must have a higher education degree.</w:t>
            </w:r>
          </w:p>
          <w:p w14:paraId="26419E40" w14:textId="77777777" w:rsidR="0099497F" w:rsidRDefault="0099497F">
            <w:pPr>
              <w:spacing w:after="200"/>
              <w:jc w:val="both"/>
              <w:rPr>
                <w:rFonts w:ascii="Times New Roman" w:eastAsia="Times New Roman" w:hAnsi="Times New Roman" w:cs="Times New Roman"/>
                <w:sz w:val="20"/>
                <w:szCs w:val="20"/>
              </w:rPr>
            </w:pPr>
          </w:p>
        </w:tc>
        <w:tc>
          <w:tcPr>
            <w:tcW w:w="6095" w:type="dxa"/>
            <w:vAlign w:val="center"/>
          </w:tcPr>
          <w:p w14:paraId="3E60BFC9" w14:textId="77777777" w:rsidR="0099497F" w:rsidRDefault="006A3D50">
            <w:pPr>
              <w:spacing w:after="0" w:line="240" w:lineRule="auto"/>
              <w:jc w:val="both"/>
              <w:rPr>
                <w:rFonts w:ascii="Times New Roman" w:eastAsia="Times New Roman" w:hAnsi="Times New Roman" w:cs="Times New Roman"/>
                <w:sz w:val="20"/>
                <w:szCs w:val="20"/>
              </w:rPr>
            </w:pPr>
            <w:bookmarkStart w:id="2" w:name="_heading=h.6b6i6gyjt43c" w:colFirst="0" w:colLast="0"/>
            <w:bookmarkEnd w:id="2"/>
            <w:r>
              <w:rPr>
                <w:rFonts w:ascii="Times New Roman" w:eastAsia="Times New Roman" w:hAnsi="Times New Roman" w:cs="Times New Roman"/>
                <w:sz w:val="20"/>
                <w:szCs w:val="20"/>
              </w:rPr>
              <w:t xml:space="preserve">5 points: Master’s degree or Specialist degree in social sciences, statistics, economics, project management, </w:t>
            </w:r>
            <w:r>
              <w:rPr>
                <w:rFonts w:ascii="Times New Roman" w:eastAsia="Times New Roman" w:hAnsi="Times New Roman" w:cs="Times New Roman"/>
                <w:sz w:val="20"/>
                <w:szCs w:val="20"/>
              </w:rPr>
              <w:t>international relations, public administration, or related fields, etc.</w:t>
            </w:r>
          </w:p>
          <w:p w14:paraId="20AA6740" w14:textId="77777777" w:rsidR="0099497F" w:rsidRDefault="006A3D50">
            <w:pPr>
              <w:spacing w:after="0" w:line="240" w:lineRule="auto"/>
              <w:jc w:val="both"/>
              <w:rPr>
                <w:rFonts w:ascii="Times New Roman" w:eastAsia="Times New Roman" w:hAnsi="Times New Roman" w:cs="Times New Roman"/>
                <w:sz w:val="20"/>
                <w:szCs w:val="20"/>
              </w:rPr>
            </w:pPr>
            <w:bookmarkStart w:id="3" w:name="_heading=h.ak3s0hi1kvyy" w:colFirst="0" w:colLast="0"/>
            <w:bookmarkEnd w:id="3"/>
            <w:r>
              <w:rPr>
                <w:rFonts w:ascii="Times New Roman" w:eastAsia="Times New Roman" w:hAnsi="Times New Roman" w:cs="Times New Roman"/>
                <w:sz w:val="20"/>
                <w:szCs w:val="20"/>
              </w:rPr>
              <w:br/>
              <w:t>3 points: Bachelor’s degree in communications, marketing, social sciences, statistics, economics, project management, international relations, public administration, or related fields</w:t>
            </w:r>
            <w:r>
              <w:rPr>
                <w:rFonts w:ascii="Times New Roman" w:eastAsia="Times New Roman" w:hAnsi="Times New Roman" w:cs="Times New Roman"/>
                <w:sz w:val="20"/>
                <w:szCs w:val="20"/>
              </w:rPr>
              <w:t>, etc.</w:t>
            </w:r>
          </w:p>
          <w:p w14:paraId="4447C4F0" w14:textId="77777777" w:rsidR="0099497F" w:rsidRDefault="006A3D50">
            <w:pPr>
              <w:spacing w:after="0" w:line="240" w:lineRule="auto"/>
              <w:jc w:val="both"/>
              <w:rPr>
                <w:rFonts w:ascii="Times New Roman" w:eastAsia="Times New Roman" w:hAnsi="Times New Roman" w:cs="Times New Roman"/>
                <w:sz w:val="20"/>
                <w:szCs w:val="20"/>
              </w:rPr>
            </w:pPr>
            <w:bookmarkStart w:id="4" w:name="_heading=h.tfkj8b5shce5" w:colFirst="0" w:colLast="0"/>
            <w:bookmarkEnd w:id="4"/>
            <w:r>
              <w:rPr>
                <w:rFonts w:ascii="Times New Roman" w:eastAsia="Times New Roman" w:hAnsi="Times New Roman" w:cs="Times New Roman"/>
                <w:sz w:val="20"/>
                <w:szCs w:val="20"/>
              </w:rPr>
              <w:br/>
              <w:t>0 points: No higher education OR no information provided regarding education or copies of diplomas OR the Contractor’s education is completely irrelevant to the Client’s requirements</w:t>
            </w:r>
          </w:p>
        </w:tc>
        <w:tc>
          <w:tcPr>
            <w:tcW w:w="1144" w:type="dxa"/>
            <w:tcMar>
              <w:top w:w="0" w:type="dxa"/>
              <w:left w:w="45" w:type="dxa"/>
              <w:bottom w:w="0" w:type="dxa"/>
              <w:right w:w="45" w:type="dxa"/>
            </w:tcMar>
            <w:vAlign w:val="center"/>
          </w:tcPr>
          <w:p w14:paraId="105AF7FE"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99497F" w14:paraId="1865C38C" w14:textId="77777777" w:rsidTr="006A3D50">
        <w:trPr>
          <w:trHeight w:val="20"/>
          <w:jc w:val="center"/>
        </w:trPr>
        <w:tc>
          <w:tcPr>
            <w:tcW w:w="421" w:type="dxa"/>
            <w:tcMar>
              <w:top w:w="0" w:type="dxa"/>
              <w:left w:w="45" w:type="dxa"/>
              <w:bottom w:w="0" w:type="dxa"/>
              <w:right w:w="45" w:type="dxa"/>
            </w:tcMar>
            <w:vAlign w:val="center"/>
          </w:tcPr>
          <w:p w14:paraId="4F5EB165"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rPr>
              <w:t>2</w:t>
            </w:r>
          </w:p>
        </w:tc>
        <w:tc>
          <w:tcPr>
            <w:tcW w:w="28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EC84974"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Resume.</w:t>
            </w:r>
          </w:p>
          <w:p w14:paraId="64B6D835"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Participant must provide a detailed resume of </w:t>
            </w:r>
            <w:r>
              <w:rPr>
                <w:rFonts w:ascii="Times New Roman" w:eastAsia="Times New Roman" w:hAnsi="Times New Roman" w:cs="Times New Roman"/>
                <w:sz w:val="20"/>
                <w:szCs w:val="20"/>
              </w:rPr>
              <w:t>the Contractor. The resume will be evaluated for its substance, including a description of experience and acquired skills.</w:t>
            </w:r>
          </w:p>
        </w:tc>
        <w:tc>
          <w:tcPr>
            <w:tcW w:w="6095" w:type="dxa"/>
          </w:tcPr>
          <w:p w14:paraId="559146D7"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 points: Demonstration of detailed information in key areas and tasks specified in the request, including a detailed description of</w:t>
            </w:r>
            <w:r>
              <w:rPr>
                <w:rFonts w:ascii="Times New Roman" w:eastAsia="Times New Roman" w:hAnsi="Times New Roman" w:cs="Times New Roman"/>
                <w:sz w:val="20"/>
                <w:szCs w:val="20"/>
              </w:rPr>
              <w:t xml:space="preserve"> responsibilities, skills, achievements, and materials developed during the period of experience. The resume is up-to-date and contains information on the specialist’s activities for at least the last 5 years. </w:t>
            </w:r>
          </w:p>
          <w:p w14:paraId="41577AED"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points: Demonstration of general informati</w:t>
            </w:r>
            <w:r>
              <w:rPr>
                <w:rFonts w:ascii="Times New Roman" w:eastAsia="Times New Roman" w:hAnsi="Times New Roman" w:cs="Times New Roman"/>
                <w:sz w:val="20"/>
                <w:szCs w:val="20"/>
              </w:rPr>
              <w:t>on in the key areas and tasks specified in the request. Work experience and key areas of responsibility are listed without additional details regarding skills, achievements, or work products, scope of work, or results, etc. The resume is up to date and con</w:t>
            </w:r>
            <w:r>
              <w:rPr>
                <w:rFonts w:ascii="Times New Roman" w:eastAsia="Times New Roman" w:hAnsi="Times New Roman" w:cs="Times New Roman"/>
                <w:sz w:val="20"/>
                <w:szCs w:val="20"/>
              </w:rPr>
              <w:t>tains information on the specialist’s activities for at least the past 3 years.</w:t>
            </w:r>
          </w:p>
          <w:p w14:paraId="5413A140"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points: A resume is provided that lacks up-to-date experience from the past 3 years in the areas and tasks specified in the request, but reflects the contractor’s prior exper</w:t>
            </w:r>
            <w:r>
              <w:rPr>
                <w:rFonts w:ascii="Times New Roman" w:eastAsia="Times New Roman" w:hAnsi="Times New Roman" w:cs="Times New Roman"/>
                <w:sz w:val="20"/>
                <w:szCs w:val="20"/>
              </w:rPr>
              <w:t xml:space="preserve">ience in performing similar tasks. </w:t>
            </w:r>
          </w:p>
          <w:p w14:paraId="101DF536" w14:textId="77777777" w:rsidR="0099497F" w:rsidRDefault="006A3D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points: No resume was provided, or the experience is not relevant to the scope and tasks of the request.</w:t>
            </w:r>
          </w:p>
        </w:tc>
        <w:tc>
          <w:tcPr>
            <w:tcW w:w="1144" w:type="dxa"/>
            <w:tcMar>
              <w:top w:w="0" w:type="dxa"/>
              <w:left w:w="45" w:type="dxa"/>
              <w:bottom w:w="0" w:type="dxa"/>
              <w:right w:w="45" w:type="dxa"/>
            </w:tcMar>
            <w:vAlign w:val="center"/>
          </w:tcPr>
          <w:p w14:paraId="6854CDBD"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99497F" w14:paraId="3C9FCEEE" w14:textId="77777777" w:rsidTr="006A3D50">
        <w:trPr>
          <w:trHeight w:val="20"/>
          <w:jc w:val="center"/>
        </w:trPr>
        <w:tc>
          <w:tcPr>
            <w:tcW w:w="421" w:type="dxa"/>
            <w:tcMar>
              <w:top w:w="0" w:type="dxa"/>
              <w:left w:w="45" w:type="dxa"/>
              <w:bottom w:w="0" w:type="dxa"/>
              <w:right w:w="45" w:type="dxa"/>
            </w:tcMar>
            <w:vAlign w:val="center"/>
          </w:tcPr>
          <w:p w14:paraId="130B9D51"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rPr>
              <w:t>3</w:t>
            </w:r>
          </w:p>
        </w:tc>
        <w:tc>
          <w:tcPr>
            <w:tcW w:w="2835"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14:paraId="3F9EDC88" w14:textId="77777777" w:rsidR="0099497F" w:rsidRDefault="006A3D50">
            <w:pPr>
              <w:spacing w:after="200"/>
              <w:jc w:val="both"/>
              <w:rPr>
                <w:rFonts w:ascii="Times New Roman" w:eastAsia="Times New Roman" w:hAnsi="Times New Roman" w:cs="Times New Roman"/>
                <w:strike/>
                <w:sz w:val="20"/>
                <w:szCs w:val="20"/>
              </w:rPr>
            </w:pPr>
            <w:r>
              <w:rPr>
                <w:rFonts w:ascii="Times New Roman" w:eastAsia="Times New Roman" w:hAnsi="Times New Roman" w:cs="Times New Roman"/>
                <w:sz w:val="20"/>
                <w:szCs w:val="20"/>
              </w:rPr>
              <w:t xml:space="preserve">The contractor has provided materials confirming their experience </w:t>
            </w:r>
          </w:p>
        </w:tc>
        <w:tc>
          <w:tcPr>
            <w:tcW w:w="6095" w:type="dxa"/>
            <w:vAlign w:val="center"/>
          </w:tcPr>
          <w:p w14:paraId="4C7F1869"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 points – The contractor has provided</w:t>
            </w:r>
            <w:r>
              <w:rPr>
                <w:rFonts w:ascii="Times New Roman" w:eastAsia="Times New Roman" w:hAnsi="Times New Roman" w:cs="Times New Roman"/>
                <w:sz w:val="20"/>
                <w:szCs w:val="20"/>
              </w:rPr>
              <w:t xml:space="preserve"> a large amount of materials that fully confirm their experience </w:t>
            </w:r>
          </w:p>
          <w:p w14:paraId="42D8472A"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 points — The materials provided are indirectly related to the topic but demonstrate the contractor’s ability to perform similar tasks. </w:t>
            </w:r>
          </w:p>
          <w:p w14:paraId="7E2EF9FC"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 points – Few materials were provided (1–2); the m</w:t>
            </w:r>
            <w:r>
              <w:rPr>
                <w:rFonts w:ascii="Times New Roman" w:eastAsia="Times New Roman" w:hAnsi="Times New Roman" w:cs="Times New Roman"/>
                <w:sz w:val="20"/>
                <w:szCs w:val="20"/>
              </w:rPr>
              <w:t>aterials provided are not relevant to the request or do not demonstrate the contractor’s ability to perform similar tasks.</w:t>
            </w:r>
          </w:p>
          <w:p w14:paraId="6B392FAE" w14:textId="77777777" w:rsidR="0099497F" w:rsidRDefault="006A3D50">
            <w:pPr>
              <w:spacing w:after="2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0 points – The contractor did not provide any materials, or the materials provided are not relevant to the request or do not confirm </w:t>
            </w:r>
            <w:r>
              <w:rPr>
                <w:rFonts w:ascii="Times New Roman" w:eastAsia="Times New Roman" w:hAnsi="Times New Roman" w:cs="Times New Roman"/>
                <w:sz w:val="20"/>
                <w:szCs w:val="20"/>
                <w:highlight w:val="white"/>
              </w:rPr>
              <w:t xml:space="preserve">the contractor’s competence to perform the specified tasks. </w:t>
            </w:r>
          </w:p>
        </w:tc>
        <w:tc>
          <w:tcPr>
            <w:tcW w:w="1144" w:type="dxa"/>
            <w:tcMar>
              <w:top w:w="0" w:type="dxa"/>
              <w:left w:w="45" w:type="dxa"/>
              <w:bottom w:w="0" w:type="dxa"/>
              <w:right w:w="45" w:type="dxa"/>
            </w:tcMar>
            <w:vAlign w:val="center"/>
          </w:tcPr>
          <w:p w14:paraId="0BE71F13"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rPr>
              <w:t>18</w:t>
            </w:r>
          </w:p>
        </w:tc>
      </w:tr>
      <w:tr w:rsidR="0099497F" w14:paraId="796C5695" w14:textId="77777777" w:rsidTr="006A3D50">
        <w:trPr>
          <w:trHeight w:val="20"/>
          <w:jc w:val="center"/>
        </w:trPr>
        <w:tc>
          <w:tcPr>
            <w:tcW w:w="421" w:type="dxa"/>
            <w:tcMar>
              <w:top w:w="0" w:type="dxa"/>
              <w:left w:w="45" w:type="dxa"/>
              <w:bottom w:w="0" w:type="dxa"/>
              <w:right w:w="45" w:type="dxa"/>
            </w:tcMar>
            <w:vAlign w:val="center"/>
          </w:tcPr>
          <w:p w14:paraId="59D24EAF"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rPr>
              <w:t>4</w:t>
            </w:r>
          </w:p>
        </w:tc>
        <w:tc>
          <w:tcPr>
            <w:tcW w:w="2835"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14:paraId="742181B0"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Interview</w:t>
            </w:r>
          </w:p>
          <w:p w14:paraId="44792F47"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contractor participated in an interview</w:t>
            </w:r>
          </w:p>
        </w:tc>
        <w:tc>
          <w:tcPr>
            <w:tcW w:w="6095" w:type="dxa"/>
            <w:vAlign w:val="center"/>
          </w:tcPr>
          <w:p w14:paraId="781797AC"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points: The participant joined the interview on time, is familiar with the subject of the tender announcement, and provides clear </w:t>
            </w:r>
            <w:r>
              <w:rPr>
                <w:rFonts w:ascii="Times New Roman" w:eastAsia="Times New Roman" w:hAnsi="Times New Roman" w:cs="Times New Roman"/>
                <w:sz w:val="20"/>
                <w:szCs w:val="20"/>
              </w:rPr>
              <w:t>and well-reasoned answers to questions regarding experience working with CSOs, coordinating partnerships, the functioning of referral mechanisms, organizing cross-sectoral cooperation, conducting consultations, facilitating meetings, and developing partner</w:t>
            </w:r>
            <w:r>
              <w:rPr>
                <w:rFonts w:ascii="Times New Roman" w:eastAsia="Times New Roman" w:hAnsi="Times New Roman" w:cs="Times New Roman"/>
                <w:sz w:val="20"/>
                <w:szCs w:val="20"/>
              </w:rPr>
              <w:t>ship networks. The participant demonstrates a high level of communication skills, is fluent in Ukrainian, articulates thoughts clearly, adheres to professional communication ethics, and has practical experience coordinating interactions between organizatio</w:t>
            </w:r>
            <w:r>
              <w:rPr>
                <w:rFonts w:ascii="Times New Roman" w:eastAsia="Times New Roman" w:hAnsi="Times New Roman" w:cs="Times New Roman"/>
                <w:sz w:val="20"/>
                <w:szCs w:val="20"/>
              </w:rPr>
              <w:t xml:space="preserve">ns, overseeing referral processes, or implementing projects in the civil society or humanitarian sector. </w:t>
            </w:r>
          </w:p>
          <w:p w14:paraId="3C229C5E"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 the participant came to the meeting familiar with the subject of the tender announcement and clearly answers questions regarding experienc</w:t>
            </w:r>
            <w:r>
              <w:rPr>
                <w:rFonts w:ascii="Times New Roman" w:eastAsia="Times New Roman" w:hAnsi="Times New Roman" w:cs="Times New Roman"/>
                <w:sz w:val="20"/>
                <w:szCs w:val="20"/>
              </w:rPr>
              <w:t xml:space="preserve">e working with CSOs, coordinating partnerships, the functioning of referral mechanisms, organizing cross-sectoral </w:t>
            </w:r>
            <w:r>
              <w:rPr>
                <w:rFonts w:ascii="Times New Roman" w:eastAsia="Times New Roman" w:hAnsi="Times New Roman" w:cs="Times New Roman"/>
                <w:sz w:val="20"/>
                <w:szCs w:val="20"/>
              </w:rPr>
              <w:lastRenderedPageBreak/>
              <w:t xml:space="preserve">cooperation, conducting consultations, facilitating meetings, and developing partner networks. However, the participant has poor or no public </w:t>
            </w:r>
            <w:r>
              <w:rPr>
                <w:rFonts w:ascii="Times New Roman" w:eastAsia="Times New Roman" w:hAnsi="Times New Roman" w:cs="Times New Roman"/>
                <w:sz w:val="20"/>
                <w:szCs w:val="20"/>
              </w:rPr>
              <w:t>speaking skills; their sentences are complex and disjointed, and their speech includes filler words, offensive statements, etc. Their command of spoken Ukrainian is poor. They have limited experience in mentoring CSOs, etc.</w:t>
            </w:r>
          </w:p>
          <w:p w14:paraId="16D597CB"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 points – The participant atten</w:t>
            </w:r>
            <w:r>
              <w:rPr>
                <w:rFonts w:ascii="Times New Roman" w:eastAsia="Times New Roman" w:hAnsi="Times New Roman" w:cs="Times New Roman"/>
                <w:sz w:val="20"/>
                <w:szCs w:val="20"/>
              </w:rPr>
              <w:t>ded the meeting with little familiarity with the subject of the tender announcement and has limited experience working with CSOs, coordinating partnerships, managing referral mechanisms, organizing cross-sectoral cooperation, conducting consultations, faci</w:t>
            </w:r>
            <w:r>
              <w:rPr>
                <w:rFonts w:ascii="Times New Roman" w:eastAsia="Times New Roman" w:hAnsi="Times New Roman" w:cs="Times New Roman"/>
                <w:sz w:val="20"/>
                <w:szCs w:val="20"/>
              </w:rPr>
              <w:t xml:space="preserve">litating meetings, and developing partner networks.  The participant has poor or no public speaking skills; their sentences are complex and disjointed, and their speech includes filler words, offensive statements, etc. Their command of spoken Ukrainian is </w:t>
            </w:r>
            <w:r>
              <w:rPr>
                <w:rFonts w:ascii="Times New Roman" w:eastAsia="Times New Roman" w:hAnsi="Times New Roman" w:cs="Times New Roman"/>
                <w:sz w:val="20"/>
                <w:szCs w:val="20"/>
              </w:rPr>
              <w:t>poor. They have no or only limited experience in mentoring CSOs, etc.</w:t>
            </w:r>
          </w:p>
          <w:p w14:paraId="1B2D11D4"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points – the participant attended the meeting but has only a superficial understanding of the subject of the tender announcement; responses to questions are general in nature and lack </w:t>
            </w:r>
            <w:r>
              <w:rPr>
                <w:rFonts w:ascii="Times New Roman" w:eastAsia="Times New Roman" w:hAnsi="Times New Roman" w:cs="Times New Roman"/>
                <w:sz w:val="20"/>
                <w:szCs w:val="20"/>
              </w:rPr>
              <w:t>specific, clear answers. The participant lacks public speaking skills; their speech is riddled with filler words, offensive statements, inappropriate jokes, etc. Poor command of spoken Ukrainian.</w:t>
            </w:r>
          </w:p>
          <w:p w14:paraId="2B11A5A5"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points—the participant did not attend the meeting, is not </w:t>
            </w:r>
            <w:r>
              <w:rPr>
                <w:rFonts w:ascii="Times New Roman" w:eastAsia="Times New Roman" w:hAnsi="Times New Roman" w:cs="Times New Roman"/>
                <w:sz w:val="20"/>
                <w:szCs w:val="20"/>
              </w:rPr>
              <w:t>familiar with the subject matter of the tender announcement, or is unable to answer questions on the topic.</w:t>
            </w:r>
          </w:p>
        </w:tc>
        <w:tc>
          <w:tcPr>
            <w:tcW w:w="1144" w:type="dxa"/>
            <w:tcMar>
              <w:top w:w="0" w:type="dxa"/>
              <w:left w:w="45" w:type="dxa"/>
              <w:bottom w:w="0" w:type="dxa"/>
              <w:right w:w="45" w:type="dxa"/>
            </w:tcMar>
            <w:vAlign w:val="center"/>
          </w:tcPr>
          <w:p w14:paraId="5F0C642F"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w:t>
            </w:r>
          </w:p>
        </w:tc>
      </w:tr>
      <w:tr w:rsidR="0099497F" w14:paraId="6A2D7787" w14:textId="77777777" w:rsidTr="006A3D50">
        <w:trPr>
          <w:trHeight w:val="20"/>
          <w:jc w:val="center"/>
        </w:trPr>
        <w:tc>
          <w:tcPr>
            <w:tcW w:w="421" w:type="dxa"/>
            <w:tcMar>
              <w:top w:w="0" w:type="dxa"/>
              <w:left w:w="45" w:type="dxa"/>
              <w:bottom w:w="0" w:type="dxa"/>
              <w:right w:w="45" w:type="dxa"/>
            </w:tcMar>
            <w:vAlign w:val="center"/>
          </w:tcPr>
          <w:p w14:paraId="4C428777"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rPr>
              <w:t>5</w:t>
            </w:r>
          </w:p>
        </w:tc>
        <w:tc>
          <w:tcPr>
            <w:tcW w:w="28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53CB4E"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contractor has experience working in the public sector </w:t>
            </w:r>
          </w:p>
        </w:tc>
        <w:tc>
          <w:tcPr>
            <w:tcW w:w="6095" w:type="dxa"/>
            <w:vAlign w:val="center"/>
          </w:tcPr>
          <w:p w14:paraId="3CAB3877"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points - The contractor has significant experience collaborating with civil </w:t>
            </w:r>
            <w:r>
              <w:rPr>
                <w:rFonts w:ascii="Times New Roman" w:eastAsia="Times New Roman" w:hAnsi="Times New Roman" w:cs="Times New Roman"/>
                <w:sz w:val="20"/>
                <w:szCs w:val="20"/>
              </w:rPr>
              <w:t>society organizations (CSOs), including experience coordinating partnerships, developing organizational networks, implementing referral mechanisms, supporting inter-organizational cooperation, conducting consultations, facilitating working meetings, and co</w:t>
            </w:r>
            <w:r>
              <w:rPr>
                <w:rFonts w:ascii="Times New Roman" w:eastAsia="Times New Roman" w:hAnsi="Times New Roman" w:cs="Times New Roman"/>
                <w:sz w:val="20"/>
                <w:szCs w:val="20"/>
              </w:rPr>
              <w:t>ordinating joint initiatives, taking into account the needs and specific characteristics of the nonprofit sector. Has held positions such as project coordinator, partnership manager, program manager, coordination specialist, knowledge management specialist</w:t>
            </w:r>
            <w:r>
              <w:rPr>
                <w:rFonts w:ascii="Times New Roman" w:eastAsia="Times New Roman" w:hAnsi="Times New Roman" w:cs="Times New Roman"/>
                <w:sz w:val="20"/>
                <w:szCs w:val="20"/>
              </w:rPr>
              <w:t xml:space="preserve">, network development manager, case management specialist, humanitarian program coordinator, or other similar positions. </w:t>
            </w:r>
          </w:p>
          <w:p w14:paraId="0FA211DD"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 The contractor has significant experience collaborating with CSOs, but this experience is not relevant to the subject of t</w:t>
            </w:r>
            <w:r>
              <w:rPr>
                <w:rFonts w:ascii="Times New Roman" w:eastAsia="Times New Roman" w:hAnsi="Times New Roman" w:cs="Times New Roman"/>
                <w:sz w:val="20"/>
                <w:szCs w:val="20"/>
              </w:rPr>
              <w:t xml:space="preserve">he request. The contractor has not worked with a mentoring component. </w:t>
            </w:r>
          </w:p>
          <w:p w14:paraId="5793FC96" w14:textId="77777777" w:rsidR="0099497F" w:rsidRDefault="006A3D50">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points – The candidate has limited experience collaborating with CSOs, or their existing experience is not relevant to the subject of the request, etc. The contractor has not held the</w:t>
            </w:r>
            <w:r>
              <w:rPr>
                <w:rFonts w:ascii="Times New Roman" w:eastAsia="Times New Roman" w:hAnsi="Times New Roman" w:cs="Times New Roman"/>
                <w:sz w:val="20"/>
                <w:szCs w:val="20"/>
              </w:rPr>
              <w:t xml:space="preserve"> position of project coordinator, partnership manager, program manager, coordination specialist, knowledge management specialist, network development manager, case management specialist, humanitarian program coordinator, or other similar positions.</w:t>
            </w:r>
          </w:p>
          <w:p w14:paraId="634DF443" w14:textId="77777777" w:rsidR="0099497F" w:rsidRDefault="006A3D50">
            <w:pPr>
              <w:spacing w:after="200"/>
              <w:jc w:val="both"/>
              <w:rPr>
                <w:rFonts w:ascii="Times New Roman" w:eastAsia="Times New Roman" w:hAnsi="Times New Roman" w:cs="Times New Roman"/>
              </w:rPr>
            </w:pPr>
            <w:r>
              <w:rPr>
                <w:rFonts w:ascii="Times New Roman" w:eastAsia="Times New Roman" w:hAnsi="Times New Roman" w:cs="Times New Roman"/>
                <w:sz w:val="20"/>
                <w:szCs w:val="20"/>
              </w:rPr>
              <w:t>0 point</w:t>
            </w:r>
            <w:r>
              <w:rPr>
                <w:rFonts w:ascii="Times New Roman" w:eastAsia="Times New Roman" w:hAnsi="Times New Roman" w:cs="Times New Roman"/>
                <w:sz w:val="20"/>
                <w:szCs w:val="20"/>
              </w:rPr>
              <w:t>s – The contractor has not worked with CSOs.</w:t>
            </w:r>
          </w:p>
        </w:tc>
        <w:tc>
          <w:tcPr>
            <w:tcW w:w="1144" w:type="dxa"/>
            <w:tcMar>
              <w:top w:w="0" w:type="dxa"/>
              <w:left w:w="45" w:type="dxa"/>
              <w:bottom w:w="0" w:type="dxa"/>
              <w:right w:w="45" w:type="dxa"/>
            </w:tcMar>
            <w:vAlign w:val="center"/>
          </w:tcPr>
          <w:p w14:paraId="40A08C26" w14:textId="77777777" w:rsidR="0099497F" w:rsidRDefault="006A3D50">
            <w:pPr>
              <w:spacing w:after="200"/>
              <w:jc w:val="both"/>
              <w:rPr>
                <w:rFonts w:ascii="Times New Roman" w:eastAsia="Times New Roman" w:hAnsi="Times New Roman" w:cs="Times New Roman"/>
              </w:rPr>
            </w:pPr>
            <w:bookmarkStart w:id="5" w:name="_heading=h.1fob9te" w:colFirst="0" w:colLast="0"/>
            <w:bookmarkEnd w:id="5"/>
            <w:r>
              <w:rPr>
                <w:rFonts w:ascii="Times New Roman" w:eastAsia="Times New Roman" w:hAnsi="Times New Roman" w:cs="Times New Roman"/>
              </w:rPr>
              <w:t>15</w:t>
            </w:r>
          </w:p>
        </w:tc>
      </w:tr>
    </w:tbl>
    <w:p w14:paraId="6D4F5B32" w14:textId="77777777" w:rsidR="0099497F" w:rsidRDefault="0099497F">
      <w:pPr>
        <w:spacing w:after="200"/>
        <w:ind w:firstLine="360"/>
        <w:jc w:val="both"/>
        <w:rPr>
          <w:rFonts w:ascii="Times New Roman" w:eastAsia="Times New Roman" w:hAnsi="Times New Roman" w:cs="Times New Roman"/>
          <w:highlight w:val="white"/>
        </w:rPr>
      </w:pPr>
    </w:p>
    <w:p w14:paraId="186A6F3F" w14:textId="77777777" w:rsidR="0099497F" w:rsidRDefault="0099497F">
      <w:pPr>
        <w:spacing w:after="200"/>
        <w:ind w:firstLine="360"/>
        <w:jc w:val="both"/>
        <w:rPr>
          <w:rFonts w:ascii="Times New Roman" w:eastAsia="Times New Roman" w:hAnsi="Times New Roman" w:cs="Times New Roman"/>
          <w:highlight w:val="white"/>
        </w:rPr>
      </w:pPr>
    </w:p>
    <w:p w14:paraId="463A94E2" w14:textId="77777777" w:rsidR="0099497F" w:rsidRDefault="0099497F">
      <w:pPr>
        <w:spacing w:after="200"/>
        <w:ind w:firstLine="360"/>
        <w:jc w:val="both"/>
        <w:rPr>
          <w:rFonts w:ascii="Times New Roman" w:eastAsia="Times New Roman" w:hAnsi="Times New Roman" w:cs="Times New Roman"/>
          <w:highlight w:val="white"/>
        </w:rPr>
      </w:pPr>
    </w:p>
    <w:p w14:paraId="506E8980" w14:textId="77777777" w:rsidR="0099497F" w:rsidRDefault="0099497F">
      <w:pPr>
        <w:shd w:val="clear" w:color="auto" w:fill="FFFFFF"/>
        <w:spacing w:before="200" w:after="200"/>
        <w:jc w:val="both"/>
        <w:rPr>
          <w:rFonts w:ascii="Arial" w:eastAsia="Arial" w:hAnsi="Arial" w:cs="Arial"/>
          <w:color w:val="222222"/>
          <w:highlight w:val="white"/>
        </w:rPr>
      </w:pPr>
    </w:p>
    <w:p w14:paraId="3B9DE6D1" w14:textId="77777777" w:rsidR="0099497F" w:rsidRDefault="0099497F">
      <w:pPr>
        <w:spacing w:after="200"/>
        <w:ind w:firstLine="720"/>
        <w:jc w:val="both"/>
        <w:rPr>
          <w:rFonts w:ascii="Times New Roman" w:eastAsia="Times New Roman" w:hAnsi="Times New Roman" w:cs="Times New Roman"/>
        </w:rPr>
      </w:pPr>
    </w:p>
    <w:sectPr w:rsidR="0099497F">
      <w:pgSz w:w="11906" w:h="16838"/>
      <w:pgMar w:top="566" w:right="850" w:bottom="259" w:left="1134" w:header="284"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320F8E69-807D-4488-8CFA-E2BBF7711096}"/>
    <w:embedBold r:id="rId2" w:fontKey="{08CE55B7-EF86-4A00-9F8D-96BB4B9D4818}"/>
  </w:font>
  <w:font w:name="Georgia">
    <w:panose1 w:val="02040502050405020303"/>
    <w:charset w:val="CC"/>
    <w:family w:val="roman"/>
    <w:pitch w:val="variable"/>
    <w:sig w:usb0="00000287" w:usb1="00000000" w:usb2="00000000" w:usb3="00000000" w:csb0="0000009F" w:csb1="00000000"/>
    <w:embedItalic r:id="rId3" w:fontKey="{9FF104BE-C8C0-4826-A8F1-9265B6D0CF9F}"/>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8229DB77-145F-4C6E-B876-20703A1922E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53E03"/>
    <w:multiLevelType w:val="multilevel"/>
    <w:tmpl w:val="8C16B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DB2BE4"/>
    <w:multiLevelType w:val="multilevel"/>
    <w:tmpl w:val="EC9CC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7F"/>
    <w:rsid w:val="00234FFD"/>
    <w:rsid w:val="00623C8D"/>
    <w:rsid w:val="006A3D50"/>
    <w:rsid w:val="009949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4FD30"/>
  <w15:docId w15:val="{409CA10C-DAED-3745-9262-45B8A2AD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uim7kNhz3HpMjmGUEZvKQyTOIQ==">CgMxLjAyCWguMzBqMHpsbDIOaC42YjZpNmd5anQ0M2MyDmguYWszczBoaTFrdnl5Mg5oLnRma2o4YjVzaGNlNTIJaC4xZm9iOXRlOAByITFuUUtPY3FjTURIeUZrQnd3dVl5bDdNUUdRRzJYZDdqNA==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10931</Words>
  <Characters>6231</Characters>
  <Application>Microsoft Office Word</Application>
  <DocSecurity>0</DocSecurity>
  <Lines>51</Lines>
  <Paragraphs>34</Paragraphs>
  <ScaleCrop>false</ScaleCrop>
  <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docId:4D1C860670936E7D4EB08962AA30F3D0</cp:keywords>
  <cp:lastModifiedBy>User</cp:lastModifiedBy>
  <cp:revision>3</cp:revision>
  <dcterms:created xsi:type="dcterms:W3CDTF">2026-07-04T08:53:00Z</dcterms:created>
  <dcterms:modified xsi:type="dcterms:W3CDTF">2026-07-10T07:20:00Z</dcterms:modified>
</cp:coreProperties>
</file>