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lineRule="auto"/>
        <w:jc w:val="both"/>
        <w:rPr>
          <w:highlight w:val="white"/>
        </w:rPr>
      </w:pPr>
      <w:r w:rsidDel="00000000" w:rsidR="00000000" w:rsidRPr="00000000">
        <w:rPr>
          <w:highlight w:val="white"/>
          <w:rtl w:val="0"/>
        </w:rPr>
        <w:t xml:space="preserve">11 листопада 2024 р.</w:t>
      </w:r>
    </w:p>
    <w:p w:rsidR="00000000" w:rsidDel="00000000" w:rsidP="00000000" w:rsidRDefault="00000000" w:rsidRPr="00000000" w14:paraId="00000002">
      <w:pPr>
        <w:widowControl w:val="0"/>
        <w:spacing w:after="200" w:lineRule="auto"/>
        <w:jc w:val="both"/>
        <w:rPr/>
      </w:pPr>
      <w:r w:rsidDel="00000000" w:rsidR="00000000" w:rsidRPr="00000000">
        <w:rPr>
          <w:rtl w:val="0"/>
        </w:rPr>
      </w:r>
    </w:p>
    <w:p w:rsidR="00000000" w:rsidDel="00000000" w:rsidP="00000000" w:rsidRDefault="00000000" w:rsidRPr="00000000" w14:paraId="00000003">
      <w:pPr>
        <w:widowControl w:val="0"/>
        <w:spacing w:after="200" w:lineRule="auto"/>
        <w:ind w:firstLine="720"/>
        <w:jc w:val="center"/>
        <w:rPr>
          <w:b w:val="1"/>
          <w:highlight w:val="white"/>
        </w:rPr>
      </w:pPr>
      <w:r w:rsidDel="00000000" w:rsidR="00000000" w:rsidRPr="00000000">
        <w:rPr>
          <w:b w:val="1"/>
          <w:highlight w:val="white"/>
          <w:rtl w:val="0"/>
        </w:rPr>
        <w:t xml:space="preserve">Технічне завдання для закупівлі послуг</w:t>
      </w:r>
    </w:p>
    <w:p w:rsidR="00000000" w:rsidDel="00000000" w:rsidP="00000000" w:rsidRDefault="00000000" w:rsidRPr="00000000" w14:paraId="00000004">
      <w:pPr>
        <w:widowControl w:val="0"/>
        <w:spacing w:after="200" w:lineRule="auto"/>
        <w:ind w:firstLine="720"/>
        <w:jc w:val="center"/>
        <w:rPr>
          <w:b w:val="1"/>
          <w:highlight w:val="white"/>
        </w:rPr>
      </w:pPr>
      <w:r w:rsidDel="00000000" w:rsidR="00000000" w:rsidRPr="00000000">
        <w:rPr>
          <w:b w:val="1"/>
          <w:highlight w:val="white"/>
          <w:rtl w:val="0"/>
        </w:rPr>
        <w:t xml:space="preserve">Фахівця  з питань проєктного моніторингу та оцінки</w:t>
      </w:r>
    </w:p>
    <w:p w:rsidR="00000000" w:rsidDel="00000000" w:rsidP="00000000" w:rsidRDefault="00000000" w:rsidRPr="00000000" w14:paraId="00000005">
      <w:pPr>
        <w:widowControl w:val="0"/>
        <w:spacing w:after="200" w:lineRule="auto"/>
        <w:ind w:firstLine="720"/>
        <w:jc w:val="both"/>
        <w:rPr/>
      </w:pPr>
      <w:r w:rsidDel="00000000" w:rsidR="00000000" w:rsidRPr="00000000">
        <w:rPr>
          <w:rtl w:val="0"/>
        </w:rPr>
        <w:t xml:space="preserve">Благодійна організація «БЛАГОДІЙНИЙ ФОНД «ПРАВО НА ЗАХИСТ» (Далі – Фонд) </w:t>
      </w:r>
      <w:r w:rsidDel="00000000" w:rsidR="00000000" w:rsidRPr="00000000">
        <w:rPr>
          <w:b w:val="1"/>
          <w:rtl w:val="0"/>
        </w:rPr>
        <w:t xml:space="preserve">реалізовує проєкт «Розбудова спроможності та мережування місцевих організацій громадянського суспільства (далі - ОГС) у Запорізькій, Миколаївській та Херсонській областях»</w:t>
      </w:r>
      <w:r w:rsidDel="00000000" w:rsidR="00000000" w:rsidRPr="00000000">
        <w:rPr>
          <w:rtl w:val="0"/>
        </w:rPr>
        <w:t xml:space="preserve">, який здійснюється в рамках мультидонорського проєкту </w:t>
      </w:r>
      <w:r w:rsidDel="00000000" w:rsidR="00000000" w:rsidRPr="00000000">
        <w:rPr>
          <w:b w:val="1"/>
          <w:rtl w:val="0"/>
        </w:rPr>
        <w:t xml:space="preserve">«Підвищення потенціалу спільнот на півдні та сході України через місцеві ініціативи (EMPOWER)»</w:t>
      </w:r>
      <w:r w:rsidDel="00000000" w:rsidR="00000000" w:rsidRPr="00000000">
        <w:rPr>
          <w:rtl w:val="0"/>
        </w:rPr>
        <w:t xml:space="preserve">, який фінансується Федеральним міністерством економічного співробітництва та розвитку Німеччини (BMZ) за співфінансуванням Генерального директорату з питань європейської цивільної оборони та гуманітарної допомоги та реалізується Deutsche Gesellschaft für Internationale (Zusammenarbeit (GIZ) GmbH.</w:t>
      </w:r>
    </w:p>
    <w:p w:rsidR="00000000" w:rsidDel="00000000" w:rsidP="00000000" w:rsidRDefault="00000000" w:rsidRPr="00000000" w14:paraId="00000006">
      <w:pPr>
        <w:widowControl w:val="0"/>
        <w:spacing w:after="200" w:lineRule="auto"/>
        <w:ind w:firstLine="720"/>
        <w:jc w:val="both"/>
        <w:rPr/>
      </w:pPr>
      <w:r w:rsidDel="00000000" w:rsidR="00000000" w:rsidRPr="00000000">
        <w:rPr>
          <w:rtl w:val="0"/>
        </w:rPr>
        <w:t xml:space="preserve">Проект має на меті посилити організаційну спроможність ОГС, які працюють в сфері екстреного реагування, з вразливими категоріями населення, ВПО через реалізацію менторського супроводу та нетворкінг задля сталої та ефективної роботи.</w:t>
      </w:r>
    </w:p>
    <w:p w:rsidR="00000000" w:rsidDel="00000000" w:rsidP="00000000" w:rsidRDefault="00000000" w:rsidRPr="00000000" w14:paraId="00000007">
      <w:pPr>
        <w:widowControl w:val="0"/>
        <w:spacing w:after="200" w:lineRule="auto"/>
        <w:jc w:val="both"/>
        <w:rPr/>
      </w:pPr>
      <w:r w:rsidDel="00000000" w:rsidR="00000000" w:rsidRPr="00000000">
        <w:rPr>
          <w:b w:val="1"/>
          <w:rtl w:val="0"/>
        </w:rPr>
        <w:t xml:space="preserve">Вакантна вакансія: </w:t>
      </w:r>
      <w:r w:rsidDel="00000000" w:rsidR="00000000" w:rsidRPr="00000000">
        <w:rPr>
          <w:rtl w:val="0"/>
        </w:rPr>
        <w:t xml:space="preserve">Фахівець з питань проектного моніторингу та оцінки  (Далі – Фахівець)  </w:t>
      </w:r>
    </w:p>
    <w:p w:rsidR="00000000" w:rsidDel="00000000" w:rsidP="00000000" w:rsidRDefault="00000000" w:rsidRPr="00000000" w14:paraId="00000008">
      <w:pPr>
        <w:spacing w:after="200" w:line="240" w:lineRule="auto"/>
        <w:jc w:val="both"/>
        <w:rPr/>
      </w:pPr>
      <w:bookmarkStart w:colFirst="0" w:colLast="0" w:name="_heading=h.3znysh7" w:id="0"/>
      <w:bookmarkEnd w:id="0"/>
      <w:r w:rsidDel="00000000" w:rsidR="00000000" w:rsidRPr="00000000">
        <w:rPr>
          <w:b w:val="1"/>
          <w:color w:val="000000"/>
          <w:rtl w:val="0"/>
        </w:rPr>
        <w:t xml:space="preserve">Формат надання послуг</w:t>
      </w:r>
      <w:r w:rsidDel="00000000" w:rsidR="00000000" w:rsidRPr="00000000">
        <w:rPr>
          <w:color w:val="000000"/>
          <w:rtl w:val="0"/>
        </w:rPr>
        <w:t xml:space="preserve">: онлайн</w:t>
      </w:r>
      <w:r w:rsidDel="00000000" w:rsidR="00000000" w:rsidRPr="00000000">
        <w:rPr>
          <w:rtl w:val="0"/>
        </w:rPr>
        <w:t xml:space="preserve">. </w:t>
      </w:r>
    </w:p>
    <w:p w:rsidR="00000000" w:rsidDel="00000000" w:rsidP="00000000" w:rsidRDefault="00000000" w:rsidRPr="00000000" w14:paraId="00000009">
      <w:pPr>
        <w:spacing w:after="200" w:line="240" w:lineRule="auto"/>
        <w:jc w:val="both"/>
        <w:rPr>
          <w:highlight w:val="white"/>
        </w:rPr>
      </w:pPr>
      <w:r w:rsidDel="00000000" w:rsidR="00000000" w:rsidRPr="00000000">
        <w:rPr>
          <w:b w:val="1"/>
          <w:color w:val="000000"/>
          <w:rtl w:val="0"/>
        </w:rPr>
        <w:t xml:space="preserve">П</w:t>
      </w:r>
      <w:r w:rsidDel="00000000" w:rsidR="00000000" w:rsidRPr="00000000">
        <w:rPr>
          <w:b w:val="1"/>
          <w:rtl w:val="0"/>
        </w:rPr>
        <w:t xml:space="preserve">очаток</w:t>
      </w:r>
      <w:r w:rsidDel="00000000" w:rsidR="00000000" w:rsidRPr="00000000">
        <w:rPr>
          <w:b w:val="1"/>
          <w:color w:val="000000"/>
          <w:rtl w:val="0"/>
        </w:rPr>
        <w:t xml:space="preserve"> надання послуг</w:t>
      </w:r>
      <w:r w:rsidDel="00000000" w:rsidR="00000000" w:rsidRPr="00000000">
        <w:rPr>
          <w:b w:val="1"/>
          <w:color w:val="000000"/>
          <w:highlight w:val="white"/>
          <w:rtl w:val="0"/>
        </w:rPr>
        <w:t xml:space="preserve">: </w:t>
      </w:r>
      <w:r w:rsidDel="00000000" w:rsidR="00000000" w:rsidRPr="00000000">
        <w:rPr>
          <w:highlight w:val="white"/>
          <w:rtl w:val="0"/>
        </w:rPr>
        <w:t xml:space="preserve">грудень</w:t>
      </w:r>
      <w:r w:rsidDel="00000000" w:rsidR="00000000" w:rsidRPr="00000000">
        <w:rPr>
          <w:color w:val="000000"/>
          <w:highlight w:val="white"/>
          <w:rtl w:val="0"/>
        </w:rPr>
        <w:t xml:space="preserve"> 2024 р.</w:t>
      </w:r>
      <w:r w:rsidDel="00000000" w:rsidR="00000000" w:rsidRPr="00000000">
        <w:rPr>
          <w:rtl w:val="0"/>
        </w:rPr>
      </w:r>
    </w:p>
    <w:p w:rsidR="00000000" w:rsidDel="00000000" w:rsidP="00000000" w:rsidRDefault="00000000" w:rsidRPr="00000000" w14:paraId="0000000A">
      <w:pPr>
        <w:spacing w:after="200" w:line="240" w:lineRule="auto"/>
        <w:jc w:val="both"/>
        <w:rPr/>
      </w:pPr>
      <w:bookmarkStart w:colFirst="0" w:colLast="0" w:name="_heading=h.2et92p0" w:id="1"/>
      <w:bookmarkEnd w:id="1"/>
      <w:r w:rsidDel="00000000" w:rsidR="00000000" w:rsidRPr="00000000">
        <w:rPr>
          <w:b w:val="1"/>
          <w:rtl w:val="0"/>
        </w:rPr>
        <w:t xml:space="preserve">Географія учасників проекту: </w:t>
      </w:r>
      <w:r w:rsidDel="00000000" w:rsidR="00000000" w:rsidRPr="00000000">
        <w:rPr>
          <w:rtl w:val="0"/>
        </w:rPr>
        <w:t xml:space="preserve">Запорізька, Миколаївська, Херсонська та Дніпропетровська області.</w:t>
      </w:r>
    </w:p>
    <w:p w:rsidR="00000000" w:rsidDel="00000000" w:rsidP="00000000" w:rsidRDefault="00000000" w:rsidRPr="00000000" w14:paraId="0000000B">
      <w:pPr>
        <w:spacing w:after="200" w:line="240" w:lineRule="auto"/>
        <w:jc w:val="both"/>
        <w:rPr/>
      </w:pPr>
      <w:r w:rsidDel="00000000" w:rsidR="00000000" w:rsidRPr="00000000">
        <w:rPr>
          <w:b w:val="1"/>
          <w:rtl w:val="0"/>
        </w:rPr>
        <w:t xml:space="preserve">Кількість надавачів послуг:</w:t>
      </w:r>
      <w:r w:rsidDel="00000000" w:rsidR="00000000" w:rsidRPr="00000000">
        <w:rPr>
          <w:rtl w:val="0"/>
        </w:rPr>
        <w:t xml:space="preserve"> в рамках даного тендеру буде відібрано 1 переможця.</w:t>
      </w:r>
    </w:p>
    <w:p w:rsidR="00000000" w:rsidDel="00000000" w:rsidP="00000000" w:rsidRDefault="00000000" w:rsidRPr="00000000" w14:paraId="0000000C">
      <w:pPr>
        <w:spacing w:after="200" w:line="240" w:lineRule="auto"/>
        <w:jc w:val="both"/>
        <w:rPr>
          <w:highlight w:val="white"/>
        </w:rPr>
      </w:pPr>
      <w:r w:rsidDel="00000000" w:rsidR="00000000" w:rsidRPr="00000000">
        <w:rPr>
          <w:b w:val="1"/>
          <w:rtl w:val="0"/>
        </w:rPr>
        <w:t xml:space="preserve">Орієнтовна залученість Фахівця:</w:t>
      </w:r>
      <w:r w:rsidDel="00000000" w:rsidR="00000000" w:rsidRPr="00000000">
        <w:rPr>
          <w:highlight w:val="white"/>
          <w:rtl w:val="0"/>
        </w:rPr>
        <w:t xml:space="preserve"> від моменту підписання контракту до 30 липня 2025 року. Часткова залученість для виконання обумовлених завдань.</w:t>
      </w:r>
    </w:p>
    <w:p w:rsidR="00000000" w:rsidDel="00000000" w:rsidP="00000000" w:rsidRDefault="00000000" w:rsidRPr="00000000" w14:paraId="0000000D">
      <w:pPr>
        <w:widowControl w:val="0"/>
        <w:numPr>
          <w:ilvl w:val="0"/>
          <w:numId w:val="1"/>
        </w:numPr>
        <w:pBdr>
          <w:top w:space="0" w:sz="0" w:val="nil"/>
          <w:left w:space="0" w:sz="0" w:val="nil"/>
          <w:bottom w:space="0" w:sz="0" w:val="nil"/>
          <w:right w:space="0" w:sz="0" w:val="nil"/>
          <w:between w:space="0" w:sz="0" w:val="nil"/>
        </w:pBdr>
        <w:spacing w:after="200" w:lineRule="auto"/>
        <w:ind w:left="720" w:hanging="360"/>
        <w:jc w:val="both"/>
        <w:rPr>
          <w:b w:val="1"/>
          <w:color w:val="000000"/>
        </w:rPr>
      </w:pPr>
      <w:r w:rsidDel="00000000" w:rsidR="00000000" w:rsidRPr="00000000">
        <w:rPr>
          <w:b w:val="1"/>
          <w:color w:val="000000"/>
          <w:rtl w:val="0"/>
        </w:rPr>
        <w:t xml:space="preserve">Технічне завдання в рамках надання послуг:</w:t>
      </w:r>
    </w:p>
    <w:tbl>
      <w:tblPr>
        <w:tblStyle w:val="Table1"/>
        <w:tblW w:w="10140.0" w:type="dxa"/>
        <w:jc w:val="left"/>
        <w:tblInd w:w="-108.0" w:type="dxa"/>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00"/>
      </w:tblPr>
      <w:tblGrid>
        <w:gridCol w:w="3647"/>
        <w:gridCol w:w="5245"/>
        <w:gridCol w:w="1248"/>
        <w:tblGridChange w:id="0">
          <w:tblGrid>
            <w:gridCol w:w="3647"/>
            <w:gridCol w:w="5245"/>
            <w:gridCol w:w="1248"/>
          </w:tblGrid>
        </w:tblGridChange>
      </w:tblGrid>
      <w:tr>
        <w:trPr>
          <w:cantSplit w:val="0"/>
          <w:trHeight w:val="760" w:hRule="atLeast"/>
          <w:tblHeader w:val="0"/>
        </w:trPr>
        <w:tc>
          <w:tcPr>
            <w:vAlign w:val="center"/>
          </w:tcPr>
          <w:p w:rsidR="00000000" w:rsidDel="00000000" w:rsidP="00000000" w:rsidRDefault="00000000" w:rsidRPr="00000000" w14:paraId="0000000E">
            <w:pPr>
              <w:widowControl w:val="0"/>
              <w:spacing w:after="200" w:lineRule="auto"/>
              <w:jc w:val="center"/>
              <w:rPr>
                <w:b w:val="1"/>
              </w:rPr>
            </w:pPr>
            <w:r w:rsidDel="00000000" w:rsidR="00000000" w:rsidRPr="00000000">
              <w:rPr>
                <w:b w:val="1"/>
                <w:rtl w:val="0"/>
              </w:rPr>
              <w:t xml:space="preserve">Завдання та обов’язки залученого Фахівця</w:t>
            </w:r>
          </w:p>
        </w:tc>
        <w:tc>
          <w:tcPr>
            <w:vAlign w:val="center"/>
          </w:tcPr>
          <w:p w:rsidR="00000000" w:rsidDel="00000000" w:rsidP="00000000" w:rsidRDefault="00000000" w:rsidRPr="00000000" w14:paraId="0000000F">
            <w:pPr>
              <w:widowControl w:val="0"/>
              <w:spacing w:after="200" w:lineRule="auto"/>
              <w:jc w:val="center"/>
              <w:rPr>
                <w:b w:val="1"/>
              </w:rPr>
            </w:pPr>
            <w:r w:rsidDel="00000000" w:rsidR="00000000" w:rsidRPr="00000000">
              <w:rPr>
                <w:b w:val="1"/>
                <w:rtl w:val="0"/>
              </w:rPr>
              <w:t xml:space="preserve">Результат</w:t>
            </w:r>
          </w:p>
        </w:tc>
        <w:tc>
          <w:tcPr>
            <w:vAlign w:val="center"/>
          </w:tcPr>
          <w:p w:rsidR="00000000" w:rsidDel="00000000" w:rsidP="00000000" w:rsidRDefault="00000000" w:rsidRPr="00000000" w14:paraId="00000010">
            <w:pPr>
              <w:widowControl w:val="0"/>
              <w:spacing w:after="200" w:lineRule="auto"/>
              <w:jc w:val="center"/>
              <w:rPr>
                <w:b w:val="1"/>
              </w:rPr>
            </w:pPr>
            <w:r w:rsidDel="00000000" w:rsidR="00000000" w:rsidRPr="00000000">
              <w:rPr>
                <w:b w:val="1"/>
                <w:rtl w:val="0"/>
              </w:rPr>
              <w:t xml:space="preserve">Період надання послуг</w:t>
            </w:r>
          </w:p>
        </w:tc>
      </w:tr>
      <w:tr>
        <w:trPr>
          <w:cantSplit w:val="0"/>
          <w:trHeight w:val="1101" w:hRule="atLeast"/>
          <w:tblHeader w:val="0"/>
        </w:trPr>
        <w:tc>
          <w:tcPr>
            <w:vAlign w:val="cente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200" w:lineRule="auto"/>
              <w:rPr>
                <w:sz w:val="20"/>
                <w:szCs w:val="20"/>
                <w:highlight w:val="yellow"/>
              </w:rPr>
            </w:pPr>
            <w:r w:rsidDel="00000000" w:rsidR="00000000" w:rsidRPr="00000000">
              <w:rPr>
                <w:sz w:val="20"/>
                <w:szCs w:val="20"/>
                <w:rtl w:val="0"/>
              </w:rPr>
              <w:t xml:space="preserve">Розробити та підтримувати інструменти моніторингу відповідно до потреб проекту</w:t>
            </w:r>
            <w:r w:rsidDel="00000000" w:rsidR="00000000" w:rsidRPr="00000000">
              <w:rPr>
                <w:rtl w:val="0"/>
              </w:rPr>
            </w:r>
          </w:p>
        </w:tc>
        <w:tc>
          <w:tcPr/>
          <w:p w:rsidR="00000000" w:rsidDel="00000000" w:rsidP="00000000" w:rsidRDefault="00000000" w:rsidRPr="00000000" w14:paraId="00000012">
            <w:pPr>
              <w:widowControl w:val="0"/>
              <w:spacing w:after="200" w:lineRule="auto"/>
              <w:rPr>
                <w:sz w:val="20"/>
                <w:szCs w:val="20"/>
                <w:highlight w:val="white"/>
              </w:rPr>
            </w:pPr>
            <w:bookmarkStart w:colFirst="0" w:colLast="0" w:name="_heading=h.tyjcwt" w:id="2"/>
            <w:bookmarkEnd w:id="2"/>
            <w:r w:rsidDel="00000000" w:rsidR="00000000" w:rsidRPr="00000000">
              <w:rPr>
                <w:sz w:val="20"/>
                <w:szCs w:val="20"/>
                <w:highlight w:val="white"/>
                <w:rtl w:val="0"/>
              </w:rPr>
              <w:t xml:space="preserve">Створений MEAL план за стандартами Фонду, розроблені відповідні інструменти (опитники, анкети у KOBO Collect)</w:t>
            </w:r>
          </w:p>
        </w:tc>
        <w:tc>
          <w:tcPr>
            <w:vAlign w:val="center"/>
          </w:tcPr>
          <w:p w:rsidR="00000000" w:rsidDel="00000000" w:rsidP="00000000" w:rsidRDefault="00000000" w:rsidRPr="00000000" w14:paraId="00000013">
            <w:pPr>
              <w:widowControl w:val="0"/>
              <w:spacing w:after="200" w:lineRule="auto"/>
              <w:rPr>
                <w:sz w:val="20"/>
                <w:szCs w:val="20"/>
              </w:rPr>
            </w:pPr>
            <w:r w:rsidDel="00000000" w:rsidR="00000000" w:rsidRPr="00000000">
              <w:rPr>
                <w:sz w:val="20"/>
                <w:szCs w:val="20"/>
                <w:rtl w:val="0"/>
              </w:rPr>
              <w:t xml:space="preserve">від початку контракту до липня 2025</w:t>
            </w:r>
          </w:p>
        </w:tc>
      </w:tr>
      <w:tr>
        <w:trPr>
          <w:cantSplit w:val="0"/>
          <w:trHeight w:val="1261" w:hRule="atLeast"/>
          <w:tblHeader w:val="0"/>
        </w:trPr>
        <w:tc>
          <w:tcPr>
            <w:vAlign w:val="cente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after="200" w:lineRule="auto"/>
              <w:rPr>
                <w:sz w:val="20"/>
                <w:szCs w:val="20"/>
              </w:rPr>
            </w:pPr>
            <w:r w:rsidDel="00000000" w:rsidR="00000000" w:rsidRPr="00000000">
              <w:rPr>
                <w:sz w:val="20"/>
                <w:szCs w:val="20"/>
                <w:rtl w:val="0"/>
              </w:rPr>
              <w:t xml:space="preserve">Робота з проектною документацією та координація проекту у частині моніторингу та оцінки, взаємодія з представниками донорів з питань моніторингу та оцінки</w:t>
            </w:r>
          </w:p>
        </w:tc>
        <w:tc>
          <w:tcPr/>
          <w:p w:rsidR="00000000" w:rsidDel="00000000" w:rsidP="00000000" w:rsidRDefault="00000000" w:rsidRPr="00000000" w14:paraId="00000015">
            <w:pPr>
              <w:widowControl w:val="0"/>
              <w:spacing w:after="200" w:lineRule="auto"/>
              <w:rPr>
                <w:sz w:val="20"/>
                <w:szCs w:val="20"/>
              </w:rPr>
            </w:pPr>
            <w:r w:rsidDel="00000000" w:rsidR="00000000" w:rsidRPr="00000000">
              <w:rPr>
                <w:sz w:val="20"/>
                <w:szCs w:val="20"/>
                <w:rtl w:val="0"/>
              </w:rPr>
              <w:t xml:space="preserve">Заходи, прописані у MEAL плані, втілені вчасно</w:t>
            </w:r>
          </w:p>
        </w:tc>
        <w:tc>
          <w:tcPr>
            <w:vAlign w:val="center"/>
          </w:tcPr>
          <w:p w:rsidR="00000000" w:rsidDel="00000000" w:rsidP="00000000" w:rsidRDefault="00000000" w:rsidRPr="00000000" w14:paraId="00000016">
            <w:pPr>
              <w:widowControl w:val="0"/>
              <w:spacing w:after="200" w:lineRule="auto"/>
              <w:rPr>
                <w:sz w:val="20"/>
                <w:szCs w:val="20"/>
              </w:rPr>
            </w:pPr>
            <w:r w:rsidDel="00000000" w:rsidR="00000000" w:rsidRPr="00000000">
              <w:rPr>
                <w:sz w:val="20"/>
                <w:szCs w:val="20"/>
                <w:rtl w:val="0"/>
              </w:rPr>
              <w:t xml:space="preserve">від початку контракту до липня 2025</w:t>
            </w:r>
          </w:p>
        </w:tc>
      </w:tr>
      <w:tr>
        <w:trPr>
          <w:cantSplit w:val="0"/>
          <w:trHeight w:val="1395" w:hRule="atLeast"/>
          <w:tblHeader w:val="0"/>
        </w:trPr>
        <w:tc>
          <w:tcPr>
            <w:vAlign w:val="cente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200" w:lineRule="auto"/>
              <w:rPr>
                <w:sz w:val="20"/>
                <w:szCs w:val="20"/>
              </w:rPr>
            </w:pPr>
            <w:r w:rsidDel="00000000" w:rsidR="00000000" w:rsidRPr="00000000">
              <w:rPr>
                <w:sz w:val="20"/>
                <w:szCs w:val="20"/>
                <w:rtl w:val="0"/>
              </w:rPr>
              <w:t xml:space="preserve">Забезпечити належний збір вторинних даних, їх відстеження та управління</w:t>
            </w:r>
          </w:p>
        </w:tc>
        <w:tc>
          <w:tcPr/>
          <w:p w:rsidR="00000000" w:rsidDel="00000000" w:rsidP="00000000" w:rsidRDefault="00000000" w:rsidRPr="00000000" w14:paraId="00000018">
            <w:pPr>
              <w:widowControl w:val="0"/>
              <w:spacing w:after="200" w:lineRule="auto"/>
              <w:rPr>
                <w:sz w:val="20"/>
                <w:szCs w:val="20"/>
              </w:rPr>
            </w:pPr>
            <w:r w:rsidDel="00000000" w:rsidR="00000000" w:rsidRPr="00000000">
              <w:rPr>
                <w:sz w:val="20"/>
                <w:szCs w:val="20"/>
                <w:rtl w:val="0"/>
              </w:rPr>
              <w:t xml:space="preserve">Збір даних виконаний в обумовлених термінах</w:t>
            </w:r>
          </w:p>
        </w:tc>
        <w:tc>
          <w:tcPr>
            <w:vAlign w:val="center"/>
          </w:tcPr>
          <w:p w:rsidR="00000000" w:rsidDel="00000000" w:rsidP="00000000" w:rsidRDefault="00000000" w:rsidRPr="00000000" w14:paraId="00000019">
            <w:pPr>
              <w:widowControl w:val="0"/>
              <w:spacing w:after="200" w:lineRule="auto"/>
              <w:rPr>
                <w:sz w:val="20"/>
                <w:szCs w:val="20"/>
              </w:rPr>
            </w:pPr>
            <w:r w:rsidDel="00000000" w:rsidR="00000000" w:rsidRPr="00000000">
              <w:rPr>
                <w:sz w:val="20"/>
                <w:szCs w:val="20"/>
                <w:rtl w:val="0"/>
              </w:rPr>
              <w:t xml:space="preserve">від початку контракту до липня 2025</w:t>
            </w:r>
          </w:p>
        </w:tc>
      </w:tr>
      <w:tr>
        <w:trPr>
          <w:cantSplit w:val="0"/>
          <w:trHeight w:val="970" w:hRule="atLeast"/>
          <w:tblHeader w:val="0"/>
        </w:trPr>
        <w:tc>
          <w:tcP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after="200" w:lineRule="auto"/>
              <w:rPr>
                <w:sz w:val="20"/>
                <w:szCs w:val="20"/>
              </w:rPr>
            </w:pPr>
            <w:r w:rsidDel="00000000" w:rsidR="00000000" w:rsidRPr="00000000">
              <w:rPr>
                <w:sz w:val="20"/>
                <w:szCs w:val="20"/>
                <w:rtl w:val="0"/>
              </w:rPr>
              <w:t xml:space="preserve">Управління та нагляд за командами збирачів даних на місцях (у разі потреби)</w:t>
            </w:r>
          </w:p>
        </w:tc>
        <w:tc>
          <w:tcPr/>
          <w:p w:rsidR="00000000" w:rsidDel="00000000" w:rsidP="00000000" w:rsidRDefault="00000000" w:rsidRPr="00000000" w14:paraId="0000001B">
            <w:pPr>
              <w:widowControl w:val="0"/>
              <w:spacing w:after="200" w:lineRule="auto"/>
              <w:rPr>
                <w:sz w:val="20"/>
                <w:szCs w:val="20"/>
              </w:rPr>
            </w:pPr>
            <w:r w:rsidDel="00000000" w:rsidR="00000000" w:rsidRPr="00000000">
              <w:rPr>
                <w:sz w:val="20"/>
                <w:szCs w:val="20"/>
                <w:rtl w:val="0"/>
              </w:rPr>
              <w:t xml:space="preserve">Проведено інструктаж збирачам даних, збір даних виконаний в обумовлених термінах</w:t>
            </w:r>
          </w:p>
        </w:tc>
        <w:tc>
          <w:tcPr>
            <w:vAlign w:val="center"/>
          </w:tcPr>
          <w:p w:rsidR="00000000" w:rsidDel="00000000" w:rsidP="00000000" w:rsidRDefault="00000000" w:rsidRPr="00000000" w14:paraId="0000001C">
            <w:pPr>
              <w:widowControl w:val="0"/>
              <w:spacing w:after="200" w:lineRule="auto"/>
              <w:rPr>
                <w:sz w:val="20"/>
                <w:szCs w:val="20"/>
              </w:rPr>
            </w:pPr>
            <w:r w:rsidDel="00000000" w:rsidR="00000000" w:rsidRPr="00000000">
              <w:rPr>
                <w:sz w:val="20"/>
                <w:szCs w:val="20"/>
                <w:rtl w:val="0"/>
              </w:rPr>
              <w:t xml:space="preserve">від початку контракту до липня 2025</w:t>
            </w:r>
          </w:p>
        </w:tc>
      </w:tr>
      <w:tr>
        <w:trPr>
          <w:cantSplit w:val="0"/>
          <w:trHeight w:val="1322.342122395833" w:hRule="atLeast"/>
          <w:tblHeader w:val="0"/>
        </w:trPr>
        <w:tc>
          <w:tcPr>
            <w:vAlign w:val="cente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200" w:lineRule="auto"/>
              <w:rPr>
                <w:sz w:val="20"/>
                <w:szCs w:val="20"/>
              </w:rPr>
            </w:pPr>
            <w:r w:rsidDel="00000000" w:rsidR="00000000" w:rsidRPr="00000000">
              <w:rPr>
                <w:sz w:val="20"/>
                <w:szCs w:val="20"/>
                <w:rtl w:val="0"/>
              </w:rPr>
              <w:t xml:space="preserve">Допомога у розбудові організаційної спроможності щодо вдосконалення стандартів та політик моніторингу та оцінки; просуває та інформує колег про найкращі практики</w:t>
            </w:r>
          </w:p>
        </w:tc>
        <w:tc>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200" w:lineRule="auto"/>
              <w:rPr>
                <w:sz w:val="20"/>
                <w:szCs w:val="20"/>
              </w:rPr>
            </w:pPr>
            <w:r w:rsidDel="00000000" w:rsidR="00000000" w:rsidRPr="00000000">
              <w:rPr>
                <w:sz w:val="20"/>
                <w:szCs w:val="20"/>
                <w:rtl w:val="0"/>
              </w:rPr>
              <w:t xml:space="preserve">Описані уроки за період реалізації моніторингу в проєкті зафіксовані та прокомуніковані з командою </w:t>
            </w:r>
          </w:p>
        </w:tc>
        <w:tc>
          <w:tcPr>
            <w:vAlign w:val="center"/>
          </w:tcPr>
          <w:p w:rsidR="00000000" w:rsidDel="00000000" w:rsidP="00000000" w:rsidRDefault="00000000" w:rsidRPr="00000000" w14:paraId="0000001F">
            <w:pPr>
              <w:widowControl w:val="0"/>
              <w:spacing w:after="200" w:lineRule="auto"/>
              <w:rPr>
                <w:sz w:val="20"/>
                <w:szCs w:val="20"/>
              </w:rPr>
            </w:pPr>
            <w:r w:rsidDel="00000000" w:rsidR="00000000" w:rsidRPr="00000000">
              <w:rPr>
                <w:sz w:val="20"/>
                <w:szCs w:val="20"/>
                <w:rtl w:val="0"/>
              </w:rPr>
              <w:t xml:space="preserve">від початку контракту до липня 2025</w:t>
            </w:r>
          </w:p>
        </w:tc>
      </w:tr>
      <w:tr>
        <w:trPr>
          <w:cantSplit w:val="0"/>
          <w:trHeight w:val="1083" w:hRule="atLeast"/>
          <w:tblHeader w:val="0"/>
        </w:trPr>
        <w:tc>
          <w:tcP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200" w:lineRule="auto"/>
              <w:rPr>
                <w:sz w:val="20"/>
                <w:szCs w:val="20"/>
              </w:rPr>
            </w:pPr>
            <w:r w:rsidDel="00000000" w:rsidR="00000000" w:rsidRPr="00000000">
              <w:rPr>
                <w:sz w:val="20"/>
                <w:szCs w:val="20"/>
                <w:rtl w:val="0"/>
              </w:rPr>
              <w:t xml:space="preserve">Підготовка рекомендацій щодо розробки планів моніторингу та оцінки для ГО-учасниць проекту, за запитом.</w:t>
            </w:r>
          </w:p>
        </w:tc>
        <w:tc>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200" w:lineRule="auto"/>
              <w:rPr>
                <w:sz w:val="20"/>
                <w:szCs w:val="20"/>
              </w:rPr>
            </w:pPr>
            <w:r w:rsidDel="00000000" w:rsidR="00000000" w:rsidRPr="00000000">
              <w:rPr>
                <w:sz w:val="20"/>
                <w:szCs w:val="20"/>
                <w:rtl w:val="0"/>
              </w:rPr>
              <w:t xml:space="preserve">Підготовлені рекомендації для ГО-учасниць проекту, які подали запит на консультації. Проведено он-лайн вебінар/зустріч для роз'яснення. </w:t>
            </w:r>
          </w:p>
        </w:tc>
        <w:tc>
          <w:tcPr>
            <w:vAlign w:val="center"/>
          </w:tcPr>
          <w:p w:rsidR="00000000" w:rsidDel="00000000" w:rsidP="00000000" w:rsidRDefault="00000000" w:rsidRPr="00000000" w14:paraId="00000022">
            <w:pPr>
              <w:widowControl w:val="0"/>
              <w:spacing w:after="200" w:lineRule="auto"/>
              <w:rPr>
                <w:sz w:val="20"/>
                <w:szCs w:val="20"/>
              </w:rPr>
            </w:pPr>
            <w:r w:rsidDel="00000000" w:rsidR="00000000" w:rsidRPr="00000000">
              <w:rPr>
                <w:sz w:val="20"/>
                <w:szCs w:val="20"/>
                <w:rtl w:val="0"/>
              </w:rPr>
              <w:t xml:space="preserve">від початку контракту до липня 2025</w:t>
            </w:r>
          </w:p>
        </w:tc>
      </w:tr>
      <w:tr>
        <w:trPr>
          <w:cantSplit w:val="0"/>
          <w:trHeight w:val="2518" w:hRule="atLeast"/>
          <w:tblHeader w:val="0"/>
        </w:trPr>
        <w:tc>
          <w:tcPr>
            <w:vAlign w:val="cente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200" w:lineRule="auto"/>
              <w:rPr>
                <w:sz w:val="20"/>
                <w:szCs w:val="20"/>
              </w:rPr>
            </w:pPr>
            <w:r w:rsidDel="00000000" w:rsidR="00000000" w:rsidRPr="00000000">
              <w:rPr>
                <w:sz w:val="20"/>
                <w:szCs w:val="20"/>
                <w:rtl w:val="0"/>
              </w:rPr>
              <w:t xml:space="preserve">Підготовлено фінальний звіт за результатами реалізованої роботи, в якому будуть зазначені рекомендації з реалізації освітнього компоненту в рамках Програми посилення спроможності локальних організацій. Також в звіті мають бути дані посилання на всі продукти та матеріали створені в рамках проекту. </w:t>
            </w:r>
          </w:p>
        </w:tc>
        <w:tc>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200" w:lineRule="auto"/>
              <w:rPr>
                <w:sz w:val="20"/>
                <w:szCs w:val="20"/>
              </w:rPr>
            </w:pPr>
            <w:r w:rsidDel="00000000" w:rsidR="00000000" w:rsidRPr="00000000">
              <w:rPr>
                <w:sz w:val="20"/>
                <w:szCs w:val="20"/>
                <w:rtl w:val="0"/>
              </w:rPr>
              <w:t xml:space="preserve">Підготовлено фінальний звіт</w:t>
            </w:r>
          </w:p>
        </w:tc>
        <w:tc>
          <w:tcPr>
            <w:vAlign w:val="center"/>
          </w:tcPr>
          <w:p w:rsidR="00000000" w:rsidDel="00000000" w:rsidP="00000000" w:rsidRDefault="00000000" w:rsidRPr="00000000" w14:paraId="00000025">
            <w:pPr>
              <w:widowControl w:val="0"/>
              <w:spacing w:after="200" w:lineRule="auto"/>
              <w:rPr>
                <w:sz w:val="20"/>
                <w:szCs w:val="20"/>
              </w:rPr>
            </w:pPr>
            <w:r w:rsidDel="00000000" w:rsidR="00000000" w:rsidRPr="00000000">
              <w:rPr>
                <w:sz w:val="20"/>
                <w:szCs w:val="20"/>
                <w:rtl w:val="0"/>
              </w:rPr>
              <w:t xml:space="preserve">Липень 2025</w:t>
            </w:r>
          </w:p>
        </w:tc>
      </w:tr>
    </w:tbl>
    <w:p w:rsidR="00000000" w:rsidDel="00000000" w:rsidP="00000000" w:rsidRDefault="00000000" w:rsidRPr="00000000" w14:paraId="00000026">
      <w:pPr>
        <w:widowControl w:val="0"/>
        <w:spacing w:after="200" w:lineRule="auto"/>
        <w:jc w:val="both"/>
        <w:rPr/>
      </w:pPr>
      <w:r w:rsidDel="00000000" w:rsidR="00000000" w:rsidRPr="00000000">
        <w:rPr>
          <w:rtl w:val="0"/>
        </w:rPr>
        <w:t xml:space="preserve">Очікувана залученість фахівця: 80  восьмигодинних робочих днів.</w:t>
      </w:r>
    </w:p>
    <w:p w:rsidR="00000000" w:rsidDel="00000000" w:rsidP="00000000" w:rsidRDefault="00000000" w:rsidRPr="00000000" w14:paraId="00000027">
      <w:pPr>
        <w:widowControl w:val="0"/>
        <w:spacing w:after="200" w:lineRule="auto"/>
        <w:jc w:val="both"/>
        <w:rPr>
          <w:b w:val="1"/>
        </w:rPr>
      </w:pPr>
      <w:r w:rsidDel="00000000" w:rsidR="00000000" w:rsidRPr="00000000">
        <w:rPr>
          <w:b w:val="1"/>
          <w:rtl w:val="0"/>
        </w:rPr>
        <w:t xml:space="preserve">2. Звітність </w:t>
      </w:r>
    </w:p>
    <w:p w:rsidR="00000000" w:rsidDel="00000000" w:rsidP="00000000" w:rsidRDefault="00000000" w:rsidRPr="00000000" w14:paraId="00000028">
      <w:pPr>
        <w:spacing w:after="200" w:line="240" w:lineRule="auto"/>
        <w:jc w:val="both"/>
        <w:rPr/>
      </w:pPr>
      <w:r w:rsidDel="00000000" w:rsidR="00000000" w:rsidRPr="00000000">
        <w:rPr>
          <w:rtl w:val="0"/>
        </w:rPr>
        <w:t xml:space="preserve">Фахівець подає табелі обліку робочого часу, описовий звіт за кожним із передбачених завдань, зразки розроблених матеріалів, які стали підставою для оплати за надані послуги, таблиці, реєстри та інші продукти. Всі матеріали розроблені в рамках реалізації проекту зберігаються на корпоративному диску.</w:t>
      </w:r>
    </w:p>
    <w:p w:rsidR="00000000" w:rsidDel="00000000" w:rsidP="00000000" w:rsidRDefault="00000000" w:rsidRPr="00000000" w14:paraId="00000029">
      <w:pPr>
        <w:spacing w:after="200" w:line="240" w:lineRule="auto"/>
        <w:jc w:val="both"/>
        <w:rPr/>
      </w:pPr>
      <w:r w:rsidDel="00000000" w:rsidR="00000000" w:rsidRPr="00000000">
        <w:rPr>
          <w:rtl w:val="0"/>
        </w:rPr>
        <w:t xml:space="preserve">Звіти та всі супровідні матеріали, виготовлені Фахівцем в рамках проєкту, передані Фонду без обтяження щодо авторських прав.</w:t>
      </w:r>
    </w:p>
    <w:p w:rsidR="00000000" w:rsidDel="00000000" w:rsidP="00000000" w:rsidRDefault="00000000" w:rsidRPr="00000000" w14:paraId="0000002A">
      <w:pPr>
        <w:spacing w:after="200" w:line="240" w:lineRule="auto"/>
        <w:jc w:val="both"/>
        <w:rPr/>
      </w:pPr>
      <w:r w:rsidDel="00000000" w:rsidR="00000000" w:rsidRPr="00000000">
        <w:rPr>
          <w:rtl w:val="0"/>
        </w:rPr>
        <w:t xml:space="preserve">Звіт подається щомісячно або по факту надання послуг.</w:t>
      </w:r>
    </w:p>
    <w:p w:rsidR="00000000" w:rsidDel="00000000" w:rsidP="00000000" w:rsidRDefault="00000000" w:rsidRPr="00000000" w14:paraId="0000002B">
      <w:pPr>
        <w:keepNext w:val="1"/>
        <w:keepLines w:val="1"/>
        <w:pBdr>
          <w:top w:space="0" w:sz="0" w:val="nil"/>
          <w:left w:space="0" w:sz="0" w:val="nil"/>
          <w:bottom w:space="0" w:sz="0" w:val="nil"/>
          <w:right w:space="0" w:sz="0" w:val="nil"/>
          <w:between w:space="0" w:sz="0" w:val="nil"/>
        </w:pBdr>
        <w:spacing w:after="200" w:lineRule="auto"/>
        <w:jc w:val="both"/>
        <w:rPr>
          <w:b w:val="1"/>
          <w:color w:val="000000"/>
        </w:rPr>
      </w:pPr>
      <w:r w:rsidDel="00000000" w:rsidR="00000000" w:rsidRPr="00000000">
        <w:rPr>
          <w:b w:val="1"/>
          <w:color w:val="000000"/>
          <w:rtl w:val="0"/>
        </w:rPr>
        <w:t xml:space="preserve">3. Умови співпраці</w:t>
      </w:r>
    </w:p>
    <w:p w:rsidR="00000000" w:rsidDel="00000000" w:rsidP="00000000" w:rsidRDefault="00000000" w:rsidRPr="00000000" w14:paraId="0000002C">
      <w:pPr>
        <w:spacing w:after="200" w:lineRule="auto"/>
        <w:ind w:firstLine="708"/>
        <w:jc w:val="both"/>
        <w:rPr/>
      </w:pPr>
      <w:r w:rsidDel="00000000" w:rsidR="00000000" w:rsidRPr="00000000">
        <w:rPr>
          <w:rtl w:val="0"/>
        </w:rPr>
        <w:t xml:space="preserve">Учасником тендеру є ФОП, який подає свою пропозицію на участь у тендері. Виконавець у контексті цього тендеру є особа, яка безпосередньо здійснюватиме надання послуг відповідно до умов тендерної документації та укладеного договору.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200" w:line="240" w:lineRule="auto"/>
        <w:ind w:firstLine="568"/>
        <w:jc w:val="both"/>
        <w:rPr>
          <w:color w:val="000000"/>
        </w:rPr>
      </w:pPr>
      <w:r w:rsidDel="00000000" w:rsidR="00000000" w:rsidRPr="00000000">
        <w:rPr>
          <w:color w:val="000000"/>
          <w:rtl w:val="0"/>
        </w:rPr>
        <w:t xml:space="preserve">Всі розрахунки здійснюються виключно у національній валюті України (гривні) шляхом банківського переказу на поточний рахунок фізичної особи підприємця чи юридичної особи  - постачальника послуг</w:t>
      </w:r>
      <w:r w:rsidDel="00000000" w:rsidR="00000000" w:rsidRPr="00000000">
        <w:rPr>
          <w:rtl w:val="0"/>
        </w:rPr>
        <w:t xml:space="preserve"> протягом 7 робочих днів з дати затвердження табелю робочого часу та надання рахунку.</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200" w:line="240" w:lineRule="auto"/>
        <w:ind w:firstLine="568"/>
        <w:jc w:val="both"/>
        <w:rPr>
          <w:color w:val="000000"/>
          <w:highlight w:val="white"/>
        </w:rPr>
      </w:pPr>
      <w:r w:rsidDel="00000000" w:rsidR="00000000" w:rsidRPr="00000000">
        <w:rPr>
          <w:color w:val="000000"/>
          <w:highlight w:val="white"/>
          <w:rtl w:val="0"/>
        </w:rPr>
        <w:t xml:space="preserve">Фонд має право прийняти або відхилити будь-яку пропозицію або анулювати тендер в будь-який час до заключення договору з постачальником і не несе за це відповідність.</w:t>
      </w:r>
    </w:p>
    <w:p w:rsidR="00000000" w:rsidDel="00000000" w:rsidP="00000000" w:rsidRDefault="00000000" w:rsidRPr="00000000" w14:paraId="0000002F">
      <w:pPr>
        <w:spacing w:after="200" w:line="240" w:lineRule="auto"/>
        <w:ind w:firstLine="708"/>
        <w:jc w:val="both"/>
        <w:rPr>
          <w:sz w:val="24"/>
          <w:szCs w:val="24"/>
        </w:rPr>
      </w:pPr>
      <w:r w:rsidDel="00000000" w:rsidR="00000000" w:rsidRPr="00000000">
        <w:rPr>
          <w:color w:val="000000"/>
          <w:highlight w:val="white"/>
          <w:rtl w:val="0"/>
        </w:rPr>
        <w:t xml:space="preserve">Учасник у будь-який момент, але не пізніше як 2 (два) дні до кінцевого терміну подання тендерних пропозицій може звернутися до Фонду за роз’ясненнями або уточненнями стосовно предмету закупівлі, надіславши лист із запитом на електронну адресу: tender@r2p.org.ua.</w:t>
      </w:r>
      <w:r w:rsidDel="00000000" w:rsidR="00000000" w:rsidRPr="00000000">
        <w:rPr>
          <w:rtl w:val="0"/>
        </w:rPr>
      </w:r>
    </w:p>
    <w:p w:rsidR="00000000" w:rsidDel="00000000" w:rsidP="00000000" w:rsidRDefault="00000000" w:rsidRPr="00000000" w14:paraId="00000030">
      <w:pPr>
        <w:spacing w:after="200" w:line="240" w:lineRule="auto"/>
        <w:ind w:firstLine="708"/>
        <w:jc w:val="both"/>
        <w:rPr>
          <w:sz w:val="24"/>
          <w:szCs w:val="24"/>
        </w:rPr>
      </w:pPr>
      <w:r w:rsidDel="00000000" w:rsidR="00000000" w:rsidRPr="00000000">
        <w:rPr>
          <w:color w:val="333333"/>
          <w:highlight w:val="white"/>
          <w:rtl w:val="0"/>
        </w:rPr>
        <w:t xml:space="preserve">УВАГА! Замовник залишає за собою право змінювати об’єми послуг! Об’єм послуг визначається спільно з менеджером проєкту БФ «Право на захист» та фіксується  табелями робочого часу. Попередній очікуваний об’єм послуг викладено в п. 1 даного оголошення про тендер.</w:t>
      </w:r>
      <w:r w:rsidDel="00000000" w:rsidR="00000000" w:rsidRPr="00000000">
        <w:rPr>
          <w:rtl w:val="0"/>
        </w:rPr>
      </w:r>
    </w:p>
    <w:p w:rsidR="00000000" w:rsidDel="00000000" w:rsidP="00000000" w:rsidRDefault="00000000" w:rsidRPr="00000000" w14:paraId="00000031">
      <w:pPr>
        <w:spacing w:after="200" w:line="240" w:lineRule="auto"/>
        <w:ind w:firstLine="720"/>
        <w:jc w:val="both"/>
        <w:rPr>
          <w:color w:val="000000"/>
        </w:rPr>
      </w:pPr>
      <w:r w:rsidDel="00000000" w:rsidR="00000000" w:rsidRPr="00000000">
        <w:rPr>
          <w:color w:val="000000"/>
          <w:rtl w:val="0"/>
        </w:rPr>
        <w:t xml:space="preserve">Податки, збори або платежі Уряду України, Уряду Федеративної Республіки Німеччина та/або Урядам будь-яких інших країн сплачуються Консультантом відповідно до отриманої суми.</w:t>
      </w:r>
    </w:p>
    <w:p w:rsidR="00000000" w:rsidDel="00000000" w:rsidP="00000000" w:rsidRDefault="00000000" w:rsidRPr="00000000" w14:paraId="00000032">
      <w:pPr>
        <w:spacing w:after="200" w:line="240" w:lineRule="auto"/>
        <w:ind w:firstLine="720"/>
        <w:jc w:val="both"/>
        <w:rPr/>
      </w:pPr>
      <w:r w:rsidDel="00000000" w:rsidR="00000000" w:rsidRPr="00000000">
        <w:rPr>
          <w:color w:val="222222"/>
          <w:rtl w:val="0"/>
        </w:rPr>
        <w:t xml:space="preserve">Витрати на переміщення/ проживання компенсуються на підставі </w:t>
      </w:r>
      <w:r w:rsidDel="00000000" w:rsidR="00000000" w:rsidRPr="00000000">
        <w:rPr>
          <w:rtl w:val="0"/>
        </w:rPr>
        <w:t xml:space="preserve">належним чином оформлених та погоджених менеджером проекту підтверджуючих документів. Добові - не виплачуються.   </w:t>
      </w:r>
    </w:p>
    <w:p w:rsidR="00000000" w:rsidDel="00000000" w:rsidP="00000000" w:rsidRDefault="00000000" w:rsidRPr="00000000" w14:paraId="00000033">
      <w:pPr>
        <w:spacing w:after="240" w:before="240" w:line="240" w:lineRule="auto"/>
        <w:ind w:firstLine="720"/>
        <w:jc w:val="both"/>
        <w:rPr>
          <w:sz w:val="24"/>
          <w:szCs w:val="24"/>
        </w:rPr>
      </w:pPr>
      <w:r w:rsidDel="00000000" w:rsidR="00000000" w:rsidRPr="00000000">
        <w:rPr>
          <w:color w:val="000000"/>
          <w:rtl w:val="0"/>
        </w:rPr>
        <w:t xml:space="preserve">Учасник немає бути в санкційних списках України, ЄС, США, Канади, Японії, Великобританії.</w:t>
      </w:r>
      <w:r w:rsidDel="00000000" w:rsidR="00000000" w:rsidRPr="00000000">
        <w:rPr>
          <w:rtl w:val="0"/>
        </w:rPr>
      </w:r>
    </w:p>
    <w:p w:rsidR="00000000" w:rsidDel="00000000" w:rsidP="00000000" w:rsidRDefault="00000000" w:rsidRPr="00000000" w14:paraId="00000034">
      <w:pPr>
        <w:spacing w:after="240" w:before="240" w:line="240" w:lineRule="auto"/>
        <w:ind w:firstLine="720"/>
        <w:jc w:val="both"/>
        <w:rPr>
          <w:color w:val="000000"/>
        </w:rPr>
      </w:pPr>
      <w:r w:rsidDel="00000000" w:rsidR="00000000" w:rsidRPr="00000000">
        <w:rPr>
          <w:color w:val="000000"/>
          <w:rtl w:val="0"/>
        </w:rPr>
        <w:t xml:space="preserve">Учасник немає перебувати в процесі припинення діяльності ФОП.</w:t>
      </w:r>
    </w:p>
    <w:p w:rsidR="00000000" w:rsidDel="00000000" w:rsidP="00000000" w:rsidRDefault="00000000" w:rsidRPr="00000000" w14:paraId="00000035">
      <w:pPr>
        <w:spacing w:after="200" w:lineRule="auto"/>
        <w:ind w:firstLine="708"/>
        <w:jc w:val="both"/>
        <w:rPr/>
      </w:pPr>
      <w:r w:rsidDel="00000000" w:rsidR="00000000" w:rsidRPr="00000000">
        <w:rPr>
          <w:rtl w:val="0"/>
        </w:rPr>
        <w:t xml:space="preserve">Учасник може не бути зареєстрованим ФОП на момент подання заявки, але гарантує зареєструватися протягом 3 днів з дати оголошення переможцем тендеру. </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30j0zll" w:id="3"/>
      <w:bookmarkEnd w:id="3"/>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Вимоги до подання пропозицій</w:t>
      </w:r>
    </w:p>
    <w:p w:rsidR="00000000" w:rsidDel="00000000" w:rsidP="00000000" w:rsidRDefault="00000000" w:rsidRPr="00000000" w14:paraId="00000037">
      <w:pPr>
        <w:spacing w:after="200" w:lineRule="auto"/>
        <w:jc w:val="both"/>
        <w:rPr>
          <w:highlight w:val="white"/>
        </w:rPr>
      </w:pPr>
      <w:r w:rsidDel="00000000" w:rsidR="00000000" w:rsidRPr="00000000">
        <w:rPr>
          <w:rtl w:val="0"/>
        </w:rPr>
        <w:t xml:space="preserve">Пропозиція повинна бути складена </w:t>
      </w:r>
      <w:r w:rsidDel="00000000" w:rsidR="00000000" w:rsidRPr="00000000">
        <w:rPr>
          <w:b w:val="1"/>
          <w:highlight w:val="white"/>
          <w:u w:val="single"/>
          <w:rtl w:val="0"/>
        </w:rPr>
        <w:t xml:space="preserve">українською мовою</w:t>
      </w:r>
      <w:r w:rsidDel="00000000" w:rsidR="00000000" w:rsidRPr="00000000">
        <w:rPr>
          <w:highlight w:val="white"/>
          <w:rtl w:val="0"/>
        </w:rPr>
        <w:t xml:space="preserve">. </w:t>
      </w:r>
    </w:p>
    <w:p w:rsidR="00000000" w:rsidDel="00000000" w:rsidP="00000000" w:rsidRDefault="00000000" w:rsidRPr="00000000" w14:paraId="00000038">
      <w:pPr>
        <w:widowControl w:val="0"/>
        <w:spacing w:after="200" w:lineRule="auto"/>
        <w:jc w:val="both"/>
        <w:rPr/>
      </w:pPr>
      <w:bookmarkStart w:colFirst="0" w:colLast="0" w:name="_heading=h.gjdgxs" w:id="4"/>
      <w:bookmarkEnd w:id="4"/>
      <w:r w:rsidDel="00000000" w:rsidR="00000000" w:rsidRPr="00000000">
        <w:rPr>
          <w:rtl w:val="0"/>
        </w:rPr>
        <w:t xml:space="preserve">Просимо надати наступний пакет документів, який буде містити::</w:t>
      </w:r>
    </w:p>
    <w:p w:rsidR="00000000" w:rsidDel="00000000" w:rsidP="00000000" w:rsidRDefault="00000000" w:rsidRPr="00000000" w14:paraId="00000039">
      <w:pPr>
        <w:widowControl w:val="0"/>
        <w:numPr>
          <w:ilvl w:val="0"/>
          <w:numId w:val="2"/>
        </w:numPr>
        <w:spacing w:after="200" w:lineRule="auto"/>
        <w:ind w:left="720" w:hanging="360"/>
        <w:jc w:val="both"/>
        <w:rPr/>
      </w:pPr>
      <w:r w:rsidDel="00000000" w:rsidR="00000000" w:rsidRPr="00000000">
        <w:rPr>
          <w:rtl w:val="0"/>
        </w:rPr>
        <w:t xml:space="preserve">Контактну інформацію виконавця;</w:t>
      </w:r>
    </w:p>
    <w:p w:rsidR="00000000" w:rsidDel="00000000" w:rsidP="00000000" w:rsidRDefault="00000000" w:rsidRPr="00000000" w14:paraId="0000003A">
      <w:pPr>
        <w:widowControl w:val="0"/>
        <w:numPr>
          <w:ilvl w:val="0"/>
          <w:numId w:val="2"/>
        </w:numPr>
        <w:spacing w:after="200" w:lineRule="auto"/>
        <w:ind w:left="720" w:hanging="360"/>
        <w:jc w:val="both"/>
        <w:rPr/>
      </w:pPr>
      <w:r w:rsidDel="00000000" w:rsidR="00000000" w:rsidRPr="00000000">
        <w:rPr>
          <w:rtl w:val="0"/>
        </w:rPr>
        <w:t xml:space="preserve">CV з детальним описом релевантного досвіду за останні 3 роки. Будь-ласка розкажіть детально про проекти, в яких ви надавали послуги з моніторингу та оцінки. Які інструменти використовували, що оцінювали, які звіти були підготовлені тощо.; </w:t>
      </w:r>
    </w:p>
    <w:p w:rsidR="00000000" w:rsidDel="00000000" w:rsidP="00000000" w:rsidRDefault="00000000" w:rsidRPr="00000000" w14:paraId="0000003B">
      <w:pPr>
        <w:widowControl w:val="0"/>
        <w:numPr>
          <w:ilvl w:val="0"/>
          <w:numId w:val="2"/>
        </w:numPr>
        <w:spacing w:after="200" w:lineRule="auto"/>
        <w:ind w:left="720" w:hanging="360"/>
        <w:jc w:val="both"/>
        <w:rPr/>
      </w:pPr>
      <w:r w:rsidDel="00000000" w:rsidR="00000000" w:rsidRPr="00000000">
        <w:rPr>
          <w:rtl w:val="0"/>
        </w:rPr>
        <w:t xml:space="preserve">Рекомендаційні листи, листи подяки від ОГС, бізнесу чи органів влади, які стосуються завдань даного проєкту. </w:t>
      </w:r>
    </w:p>
    <w:p w:rsidR="00000000" w:rsidDel="00000000" w:rsidP="00000000" w:rsidRDefault="00000000" w:rsidRPr="00000000" w14:paraId="0000003C">
      <w:pPr>
        <w:keepNext w:val="1"/>
        <w:keepLines w:val="1"/>
        <w:numPr>
          <w:ilvl w:val="0"/>
          <w:numId w:val="3"/>
        </w:numPr>
        <w:pBdr>
          <w:top w:space="0" w:sz="0" w:val="nil"/>
          <w:left w:space="0" w:sz="0" w:val="nil"/>
          <w:bottom w:space="0" w:sz="0" w:val="nil"/>
          <w:right w:space="0" w:sz="0" w:val="nil"/>
          <w:between w:space="0" w:sz="0" w:val="nil"/>
        </w:pBdr>
        <w:spacing w:after="200" w:before="186" w:lineRule="auto"/>
        <w:ind w:left="1080" w:hanging="360"/>
        <w:jc w:val="both"/>
        <w:rPr>
          <w:b w:val="1"/>
          <w:color w:val="000000"/>
        </w:rPr>
      </w:pPr>
      <w:r w:rsidDel="00000000" w:rsidR="00000000" w:rsidRPr="00000000">
        <w:rPr>
          <w:b w:val="1"/>
          <w:color w:val="000000"/>
          <w:rtl w:val="0"/>
        </w:rPr>
        <w:t xml:space="preserve">Підведення підсумків конкурсу</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200" w:line="240" w:lineRule="auto"/>
        <w:ind w:left="112" w:firstLine="568"/>
        <w:jc w:val="both"/>
        <w:rPr>
          <w:color w:val="000000"/>
        </w:rPr>
      </w:pPr>
      <w:r w:rsidDel="00000000" w:rsidR="00000000" w:rsidRPr="00000000">
        <w:rPr>
          <w:color w:val="000000"/>
          <w:rtl w:val="0"/>
        </w:rPr>
        <w:t xml:space="preserve">Оцінювання тендерних пропозицій буде складатися на 70% з оцінки технічних пропозицій та на 30% з оцінки цінових пропозицій.</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200" w:line="240" w:lineRule="auto"/>
        <w:jc w:val="both"/>
        <w:rPr/>
      </w:pPr>
      <w:r w:rsidDel="00000000" w:rsidR="00000000" w:rsidRPr="00000000">
        <w:rPr>
          <w:rtl w:val="0"/>
        </w:rPr>
      </w:r>
    </w:p>
    <w:tbl>
      <w:tblPr>
        <w:tblStyle w:val="Table2"/>
        <w:tblW w:w="96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
        <w:gridCol w:w="3675"/>
        <w:gridCol w:w="4590"/>
        <w:gridCol w:w="1080"/>
        <w:tblGridChange w:id="0">
          <w:tblGrid>
            <w:gridCol w:w="285"/>
            <w:gridCol w:w="3675"/>
            <w:gridCol w:w="4590"/>
            <w:gridCol w:w="1080"/>
          </w:tblGrid>
        </w:tblGridChange>
      </w:tblGrid>
      <w:tr>
        <w:trPr>
          <w:cantSplit w:val="0"/>
          <w:trHeight w:val="20" w:hRule="atLeast"/>
          <w:tblHeader w:val="0"/>
        </w:trPr>
        <w:tc>
          <w:tcPr>
            <w:gridSpan w:val="4"/>
            <w:shd w:fill="dbe5f1" w:val="clear"/>
            <w:tcMar>
              <w:top w:w="0.0" w:type="dxa"/>
              <w:left w:w="45.0" w:type="dxa"/>
              <w:bottom w:w="0.0" w:type="dxa"/>
              <w:right w:w="45.0" w:type="dxa"/>
            </w:tcMar>
            <w:vAlign w:val="center"/>
          </w:tcPr>
          <w:p w:rsidR="00000000" w:rsidDel="00000000" w:rsidP="00000000" w:rsidRDefault="00000000" w:rsidRPr="00000000" w14:paraId="0000003F">
            <w:pPr>
              <w:spacing w:after="200" w:lineRule="auto"/>
              <w:jc w:val="both"/>
              <w:rPr>
                <w:b w:val="1"/>
                <w:sz w:val="20"/>
                <w:szCs w:val="20"/>
              </w:rPr>
            </w:pPr>
            <w:r w:rsidDel="00000000" w:rsidR="00000000" w:rsidRPr="00000000">
              <w:rPr>
                <w:b w:val="1"/>
                <w:sz w:val="20"/>
                <w:szCs w:val="20"/>
                <w:rtl w:val="0"/>
              </w:rPr>
              <w:t xml:space="preserve">ШКАЛА ОЦІНКИ ТЕХНІЧНИХ ВИМОГ </w:t>
            </w:r>
          </w:p>
        </w:tc>
      </w:tr>
      <w:tr>
        <w:trPr>
          <w:cantSplit w:val="0"/>
          <w:trHeight w:val="506" w:hRule="atLeast"/>
          <w:tblHeader w:val="0"/>
        </w:trPr>
        <w:tc>
          <w:tcPr>
            <w:shd w:fill="dbe5f1" w:val="clear"/>
            <w:tcMar>
              <w:top w:w="0.0" w:type="dxa"/>
              <w:left w:w="45.0" w:type="dxa"/>
              <w:bottom w:w="0.0" w:type="dxa"/>
              <w:right w:w="45.0" w:type="dxa"/>
            </w:tcMar>
            <w:vAlign w:val="center"/>
          </w:tcPr>
          <w:p w:rsidR="00000000" w:rsidDel="00000000" w:rsidP="00000000" w:rsidRDefault="00000000" w:rsidRPr="00000000" w14:paraId="00000043">
            <w:pPr>
              <w:spacing w:after="200" w:lineRule="auto"/>
              <w:jc w:val="both"/>
              <w:rPr/>
            </w:pPr>
            <w:r w:rsidDel="00000000" w:rsidR="00000000" w:rsidRPr="00000000">
              <w:rPr>
                <w:rtl w:val="0"/>
              </w:rPr>
            </w:r>
          </w:p>
        </w:tc>
        <w:tc>
          <w:tcPr>
            <w:shd w:fill="dbe5f1" w:val="clear"/>
            <w:tcMar>
              <w:top w:w="0.0" w:type="dxa"/>
              <w:left w:w="45.0" w:type="dxa"/>
              <w:bottom w:w="0.0" w:type="dxa"/>
              <w:right w:w="45.0" w:type="dxa"/>
            </w:tcMar>
            <w:vAlign w:val="center"/>
          </w:tcPr>
          <w:p w:rsidR="00000000" w:rsidDel="00000000" w:rsidP="00000000" w:rsidRDefault="00000000" w:rsidRPr="00000000" w14:paraId="00000044">
            <w:pPr>
              <w:spacing w:after="200" w:lineRule="auto"/>
              <w:jc w:val="both"/>
              <w:rPr>
                <w:sz w:val="20"/>
                <w:szCs w:val="20"/>
              </w:rPr>
            </w:pPr>
            <w:r w:rsidDel="00000000" w:rsidR="00000000" w:rsidRPr="00000000">
              <w:rPr>
                <w:sz w:val="20"/>
                <w:szCs w:val="20"/>
                <w:rtl w:val="0"/>
              </w:rPr>
              <w:t xml:space="preserve">Відповідність технічним вимогам</w:t>
            </w:r>
          </w:p>
        </w:tc>
        <w:tc>
          <w:tcPr>
            <w:shd w:fill="dbe5f1" w:val="clear"/>
            <w:vAlign w:val="center"/>
          </w:tcPr>
          <w:p w:rsidR="00000000" w:rsidDel="00000000" w:rsidP="00000000" w:rsidRDefault="00000000" w:rsidRPr="00000000" w14:paraId="00000045">
            <w:pPr>
              <w:spacing w:after="200" w:lineRule="auto"/>
              <w:jc w:val="both"/>
              <w:rPr>
                <w:sz w:val="20"/>
                <w:szCs w:val="20"/>
              </w:rPr>
            </w:pPr>
            <w:r w:rsidDel="00000000" w:rsidR="00000000" w:rsidRPr="00000000">
              <w:rPr>
                <w:sz w:val="20"/>
                <w:szCs w:val="20"/>
                <w:rtl w:val="0"/>
              </w:rPr>
              <w:t xml:space="preserve">МЕТОДОЛОГІЯ ОЦІНКИ</w:t>
            </w:r>
          </w:p>
        </w:tc>
        <w:tc>
          <w:tcPr>
            <w:shd w:fill="dbe5f1" w:val="clear"/>
            <w:tcMar>
              <w:top w:w="0.0" w:type="dxa"/>
              <w:left w:w="45.0" w:type="dxa"/>
              <w:bottom w:w="0.0" w:type="dxa"/>
              <w:right w:w="45.0" w:type="dxa"/>
            </w:tcMar>
            <w:vAlign w:val="center"/>
          </w:tcPr>
          <w:p w:rsidR="00000000" w:rsidDel="00000000" w:rsidP="00000000" w:rsidRDefault="00000000" w:rsidRPr="00000000" w14:paraId="00000046">
            <w:pPr>
              <w:spacing w:after="200" w:lineRule="auto"/>
              <w:jc w:val="both"/>
              <w:rPr>
                <w:sz w:val="20"/>
                <w:szCs w:val="20"/>
              </w:rPr>
            </w:pPr>
            <w:r w:rsidDel="00000000" w:rsidR="00000000" w:rsidRPr="00000000">
              <w:rPr>
                <w:sz w:val="20"/>
                <w:szCs w:val="20"/>
                <w:rtl w:val="0"/>
              </w:rPr>
              <w:t xml:space="preserve">Максимальна кількість балів за вимогою</w:t>
            </w:r>
          </w:p>
        </w:tc>
      </w:tr>
      <w:tr>
        <w:trPr>
          <w:cantSplit w:val="0"/>
          <w:trHeight w:val="818" w:hRule="atLeast"/>
          <w:tblHeader w:val="0"/>
        </w:trPr>
        <w:tc>
          <w:tcPr>
            <w:tcMar>
              <w:top w:w="0.0" w:type="dxa"/>
              <w:left w:w="45.0" w:type="dxa"/>
              <w:bottom w:w="0.0" w:type="dxa"/>
              <w:right w:w="45.0" w:type="dxa"/>
            </w:tcMar>
            <w:vAlign w:val="center"/>
          </w:tcPr>
          <w:p w:rsidR="00000000" w:rsidDel="00000000" w:rsidP="00000000" w:rsidRDefault="00000000" w:rsidRPr="00000000" w14:paraId="00000047">
            <w:pPr>
              <w:spacing w:after="200" w:lineRule="auto"/>
              <w:jc w:val="both"/>
              <w:rPr/>
            </w:pPr>
            <w:r w:rsidDel="00000000" w:rsidR="00000000" w:rsidRPr="00000000">
              <w:rPr>
                <w:rtl w:val="0"/>
              </w:rPr>
              <w:t xml:space="preserve">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200" w:lineRule="auto"/>
              <w:rPr>
                <w:sz w:val="20"/>
                <w:szCs w:val="20"/>
              </w:rPr>
            </w:pPr>
            <w:r w:rsidDel="00000000" w:rsidR="00000000" w:rsidRPr="00000000">
              <w:rPr>
                <w:sz w:val="20"/>
                <w:szCs w:val="20"/>
                <w:rtl w:val="0"/>
              </w:rPr>
              <w:t xml:space="preserve">Виконавець повинен мати вищу освіту.</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00" w:lineRule="auto"/>
              <w:rPr>
                <w:sz w:val="20"/>
                <w:szCs w:val="20"/>
              </w:rPr>
            </w:pPr>
            <w:r w:rsidDel="00000000" w:rsidR="00000000" w:rsidRPr="00000000">
              <w:rPr>
                <w:sz w:val="20"/>
                <w:szCs w:val="20"/>
                <w:rtl w:val="0"/>
              </w:rPr>
              <w:t xml:space="preserve">За найкращим та допустимим сценарієм, очікується наявність у Виконавця вищої освіти не нижче рівня бакалавр у сферах соціології, менеджменту, управління неприбутковими організаціями, публічного управління та адміністрування, педагогічних, правничих наук чи інших гуманітарних наук, фінансів, економіки.</w:t>
              <w:br w:type="textWrapping"/>
            </w:r>
          </w:p>
        </w:tc>
        <w:tc>
          <w:tcPr>
            <w:vAlign w:val="center"/>
          </w:tcPr>
          <w:p w:rsidR="00000000" w:rsidDel="00000000" w:rsidP="00000000" w:rsidRDefault="00000000" w:rsidRPr="00000000" w14:paraId="0000004A">
            <w:pPr>
              <w:spacing w:after="200" w:lineRule="auto"/>
              <w:rPr>
                <w:sz w:val="20"/>
                <w:szCs w:val="20"/>
              </w:rPr>
            </w:pPr>
            <w:r w:rsidDel="00000000" w:rsidR="00000000" w:rsidRPr="00000000">
              <w:rPr>
                <w:sz w:val="20"/>
                <w:szCs w:val="20"/>
                <w:rtl w:val="0"/>
              </w:rPr>
              <w:t xml:space="preserve">9 балів: Доктор наук (Dr.hab),  Кандидат наук (PhD) у сферах соціології, менеджменту, управління неприбутковими організаціями, публічного управління та адміністрування, педагогічних, правничих наук чи інших гуманітарних наук, фінансів, економіки.</w:t>
              <w:br w:type="textWrapping"/>
              <w:t xml:space="preserve">2 балів: Магістр, Спеціаліст у зазначених вище напрямках.</w:t>
              <w:br w:type="textWrapping"/>
              <w:t xml:space="preserve">1 бали: Бакалавр у зазначених вище напрямках.</w:t>
              <w:br w:type="textWrapping"/>
              <w:t xml:space="preserve">0 балів: Відсутність вищої освіти АБО не надана інформація щодо освіти або копії дипломів АБО освіта Виконавця повністю нерелевантна вимогам Замовника.</w:t>
            </w:r>
          </w:p>
        </w:tc>
        <w:tc>
          <w:tcPr>
            <w:tcMar>
              <w:top w:w="0.0" w:type="dxa"/>
              <w:left w:w="45.0" w:type="dxa"/>
              <w:bottom w:w="0.0" w:type="dxa"/>
              <w:right w:w="45.0" w:type="dxa"/>
            </w:tcMar>
            <w:vAlign w:val="center"/>
          </w:tcPr>
          <w:p w:rsidR="00000000" w:rsidDel="00000000" w:rsidP="00000000" w:rsidRDefault="00000000" w:rsidRPr="00000000" w14:paraId="0000004B">
            <w:pPr>
              <w:spacing w:after="200" w:lineRule="auto"/>
              <w:jc w:val="both"/>
              <w:rPr/>
            </w:pPr>
            <w:r w:rsidDel="00000000" w:rsidR="00000000" w:rsidRPr="00000000">
              <w:rPr>
                <w:rtl w:val="0"/>
              </w:rPr>
              <w:t xml:space="preserve"> 9</w:t>
            </w:r>
          </w:p>
        </w:tc>
      </w:tr>
      <w:tr>
        <w:trPr>
          <w:cantSplit w:val="0"/>
          <w:trHeight w:val="20" w:hRule="atLeast"/>
          <w:tblHeader w:val="0"/>
        </w:trPr>
        <w:tc>
          <w:tcPr>
            <w:tcMar>
              <w:top w:w="0.0" w:type="dxa"/>
              <w:left w:w="45.0" w:type="dxa"/>
              <w:bottom w:w="0.0" w:type="dxa"/>
              <w:right w:w="45.0" w:type="dxa"/>
            </w:tcMar>
            <w:vAlign w:val="center"/>
          </w:tcPr>
          <w:p w:rsidR="00000000" w:rsidDel="00000000" w:rsidP="00000000" w:rsidRDefault="00000000" w:rsidRPr="00000000" w14:paraId="0000004C">
            <w:pPr>
              <w:spacing w:after="200" w:lineRule="auto"/>
              <w:jc w:val="both"/>
              <w:rPr/>
            </w:pPr>
            <w:r w:rsidDel="00000000" w:rsidR="00000000" w:rsidRPr="00000000">
              <w:rPr>
                <w:rtl w:val="0"/>
              </w:rPr>
              <w:t xml:space="preserve">2</w:t>
            </w:r>
          </w:p>
        </w:tc>
        <w:tc>
          <w:tcPr>
            <w:tcBorders>
              <w:top w:color="cccccc"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200" w:lineRule="auto"/>
              <w:rPr>
                <w:sz w:val="20"/>
                <w:szCs w:val="20"/>
              </w:rPr>
            </w:pPr>
            <w:r w:rsidDel="00000000" w:rsidR="00000000" w:rsidRPr="00000000">
              <w:rPr>
                <w:sz w:val="20"/>
                <w:szCs w:val="20"/>
                <w:rtl w:val="0"/>
              </w:rPr>
              <w:t xml:space="preserve">Учасник повинен надати деталізоване резюме Виконавця. Проводиться оцінка змістовності резюме із зазначенням досвіду, набутих навичок, наявності розроблених методичних матеріалів та напрацювання в сфері виконання проекту</w:t>
            </w:r>
          </w:p>
        </w:tc>
        <w:tc>
          <w:tcPr/>
          <w:p w:rsidR="00000000" w:rsidDel="00000000" w:rsidP="00000000" w:rsidRDefault="00000000" w:rsidRPr="00000000" w14:paraId="0000004E">
            <w:pPr>
              <w:spacing w:after="200" w:lineRule="auto"/>
              <w:rPr>
                <w:sz w:val="20"/>
                <w:szCs w:val="20"/>
              </w:rPr>
            </w:pPr>
            <w:r w:rsidDel="00000000" w:rsidR="00000000" w:rsidRPr="00000000">
              <w:rPr>
                <w:sz w:val="20"/>
                <w:szCs w:val="20"/>
                <w:rtl w:val="0"/>
              </w:rPr>
              <w:t xml:space="preserve">18 балів: Демонстрація вичерпної інформації у ключових сферах та завданнях проєкту, зазначений детальний опис повноважень, навичок, досягнень, організованих та проведених моніторингових заходів та оцінки. Резюме актуалізоване та містить інформацію діяльності фахівця щонайменше за останні 3 роки.</w:t>
              <w:br w:type="textWrapping"/>
              <w:br w:type="textWrapping"/>
              <w:t xml:space="preserve">2 балів: Демонстрація узагальненої інформації у ключових сферах та завданнях проєкту. Зазначено досвід роботи, ключові сфери виконання без додаткової деталізації про навички, досягнення або напрацювання. Резюме актуалізоване та містить інформацію діяльності фахівця щонайменше за останні 3 роки.</w:t>
              <w:br w:type="textWrapping"/>
              <w:br w:type="textWrapping"/>
              <w:t xml:space="preserve">1 бали: Надано резюме з відсутністю актуального досвіду за останні 3 роки у сферах та завданнях проєкту, але відображено існуючий у виконавця попередній досвід  виконання подібних завдань. </w:t>
              <w:br w:type="textWrapping"/>
              <w:br w:type="textWrapping"/>
              <w:t xml:space="preserve">0 балів: Не надано резюме або досвід не є релевантним до сфери та завдань проєкту.</w:t>
            </w:r>
          </w:p>
        </w:tc>
        <w:tc>
          <w:tcPr>
            <w:tcMar>
              <w:top w:w="0.0" w:type="dxa"/>
              <w:left w:w="45.0" w:type="dxa"/>
              <w:bottom w:w="0.0" w:type="dxa"/>
              <w:right w:w="45.0" w:type="dxa"/>
            </w:tcMar>
            <w:vAlign w:val="center"/>
          </w:tcPr>
          <w:p w:rsidR="00000000" w:rsidDel="00000000" w:rsidP="00000000" w:rsidRDefault="00000000" w:rsidRPr="00000000" w14:paraId="0000004F">
            <w:pPr>
              <w:spacing w:after="200" w:lineRule="auto"/>
              <w:jc w:val="both"/>
              <w:rPr/>
            </w:pPr>
            <w:r w:rsidDel="00000000" w:rsidR="00000000" w:rsidRPr="00000000">
              <w:rPr>
                <w:rtl w:val="0"/>
              </w:rPr>
              <w:t xml:space="preserve">18</w:t>
            </w:r>
          </w:p>
        </w:tc>
      </w:tr>
      <w:tr>
        <w:trPr>
          <w:cantSplit w:val="0"/>
          <w:trHeight w:val="20" w:hRule="atLeast"/>
          <w:tblHeader w:val="0"/>
        </w:trPr>
        <w:tc>
          <w:tcPr>
            <w:tcMar>
              <w:top w:w="0.0" w:type="dxa"/>
              <w:left w:w="45.0" w:type="dxa"/>
              <w:bottom w:w="0.0" w:type="dxa"/>
              <w:right w:w="45.0" w:type="dxa"/>
            </w:tcMar>
            <w:vAlign w:val="center"/>
          </w:tcPr>
          <w:p w:rsidR="00000000" w:rsidDel="00000000" w:rsidP="00000000" w:rsidRDefault="00000000" w:rsidRPr="00000000" w14:paraId="00000050">
            <w:pPr>
              <w:spacing w:after="200" w:lineRule="auto"/>
              <w:jc w:val="both"/>
              <w:rPr/>
            </w:pPr>
            <w:r w:rsidDel="00000000" w:rsidR="00000000" w:rsidRPr="00000000">
              <w:rPr>
                <w:rtl w:val="0"/>
              </w:rPr>
              <w:t xml:space="preserve">4</w:t>
            </w:r>
          </w:p>
        </w:tc>
        <w:tc>
          <w:tcPr>
            <w:tcBorders>
              <w:top w:color="cccccc" w:space="0" w:sz="8" w:val="single"/>
              <w:left w:color="000000" w:space="0" w:sz="8" w:val="single"/>
              <w:bottom w:color="cccccc"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200" w:lineRule="auto"/>
              <w:rPr>
                <w:sz w:val="20"/>
                <w:szCs w:val="20"/>
              </w:rPr>
            </w:pPr>
            <w:r w:rsidDel="00000000" w:rsidR="00000000" w:rsidRPr="00000000">
              <w:rPr>
                <w:sz w:val="20"/>
                <w:szCs w:val="20"/>
                <w:rtl w:val="0"/>
              </w:rPr>
              <w:t xml:space="preserve">Учасник взяв участь в інтерв'ю (співбесіді)</w:t>
            </w:r>
          </w:p>
        </w:tc>
        <w:tc>
          <w:tcPr>
            <w:vAlign w:val="center"/>
          </w:tcPr>
          <w:p w:rsidR="00000000" w:rsidDel="00000000" w:rsidP="00000000" w:rsidRDefault="00000000" w:rsidRPr="00000000" w14:paraId="00000052">
            <w:pPr>
              <w:spacing w:after="200" w:lineRule="auto"/>
              <w:rPr>
                <w:sz w:val="20"/>
                <w:szCs w:val="20"/>
              </w:rPr>
            </w:pPr>
            <w:r w:rsidDel="00000000" w:rsidR="00000000" w:rsidRPr="00000000">
              <w:rPr>
                <w:sz w:val="20"/>
                <w:szCs w:val="20"/>
                <w:rtl w:val="0"/>
              </w:rPr>
              <w:t xml:space="preserve">18 балів: учасник вчасно долучився до зустрічі, ознайомлений із предметом тендерного оголошення, чітко дає відповіді на питання щодо досвіду роботи з ОГС, досвіду проведення моніторингу та оцінки проектів  та підготовки звітів. Учасник володіє навичками публічного спілкування, мова без слів паразитів, образливих тверджень тощо.</w:t>
            </w:r>
          </w:p>
          <w:p w:rsidR="00000000" w:rsidDel="00000000" w:rsidP="00000000" w:rsidRDefault="00000000" w:rsidRPr="00000000" w14:paraId="00000053">
            <w:pPr>
              <w:spacing w:after="200" w:lineRule="auto"/>
              <w:rPr>
                <w:sz w:val="20"/>
                <w:szCs w:val="20"/>
              </w:rPr>
            </w:pPr>
            <w:r w:rsidDel="00000000" w:rsidR="00000000" w:rsidRPr="00000000">
              <w:rPr>
                <w:sz w:val="20"/>
                <w:szCs w:val="20"/>
                <w:rtl w:val="0"/>
              </w:rPr>
              <w:t xml:space="preserve">10 балів - учасник долучився до зустрічі, поверхнево ознайомлений з предметом тендерного оголошення, відповіді на питання носять узагальнюючих характер без надання конкретних та чітких відповідей.  Учасник не володіє навичками публічного спілкування, мова насичена словами паразитами, образливими твердженнями, непристойними жартами тощо.</w:t>
            </w:r>
          </w:p>
          <w:p w:rsidR="00000000" w:rsidDel="00000000" w:rsidP="00000000" w:rsidRDefault="00000000" w:rsidRPr="00000000" w14:paraId="00000054">
            <w:pPr>
              <w:spacing w:after="200" w:lineRule="auto"/>
              <w:rPr>
                <w:sz w:val="20"/>
                <w:szCs w:val="20"/>
              </w:rPr>
            </w:pPr>
            <w:r w:rsidDel="00000000" w:rsidR="00000000" w:rsidRPr="00000000">
              <w:rPr>
                <w:sz w:val="20"/>
                <w:szCs w:val="20"/>
                <w:rtl w:val="0"/>
              </w:rPr>
              <w:t xml:space="preserve">0 балів - учасник не долучився до зустрічі, або не володіє інформацією про предмет тендерного оголошення, або не може відповісти на питання по темі.</w:t>
            </w:r>
          </w:p>
        </w:tc>
        <w:tc>
          <w:tcPr>
            <w:tcMar>
              <w:top w:w="0.0" w:type="dxa"/>
              <w:left w:w="45.0" w:type="dxa"/>
              <w:bottom w:w="0.0" w:type="dxa"/>
              <w:right w:w="45.0" w:type="dxa"/>
            </w:tcMar>
            <w:vAlign w:val="center"/>
          </w:tcPr>
          <w:p w:rsidR="00000000" w:rsidDel="00000000" w:rsidP="00000000" w:rsidRDefault="00000000" w:rsidRPr="00000000" w14:paraId="00000055">
            <w:pPr>
              <w:spacing w:after="200" w:lineRule="auto"/>
              <w:jc w:val="both"/>
              <w:rPr/>
            </w:pPr>
            <w:r w:rsidDel="00000000" w:rsidR="00000000" w:rsidRPr="00000000">
              <w:rPr>
                <w:rtl w:val="0"/>
              </w:rPr>
              <w:t xml:space="preserve">18</w:t>
            </w:r>
          </w:p>
        </w:tc>
      </w:tr>
      <w:tr>
        <w:trPr>
          <w:cantSplit w:val="0"/>
          <w:trHeight w:val="20" w:hRule="atLeast"/>
          <w:tblHeader w:val="0"/>
        </w:trPr>
        <w:tc>
          <w:tcPr>
            <w:tcMar>
              <w:top w:w="0.0" w:type="dxa"/>
              <w:left w:w="45.0" w:type="dxa"/>
              <w:bottom w:w="0.0" w:type="dxa"/>
              <w:right w:w="45.0" w:type="dxa"/>
            </w:tcMar>
            <w:vAlign w:val="center"/>
          </w:tcPr>
          <w:p w:rsidR="00000000" w:rsidDel="00000000" w:rsidP="00000000" w:rsidRDefault="00000000" w:rsidRPr="00000000" w14:paraId="00000056">
            <w:pPr>
              <w:spacing w:after="200" w:lineRule="auto"/>
              <w:jc w:val="both"/>
              <w:rPr/>
            </w:pPr>
            <w:r w:rsidDel="00000000" w:rsidR="00000000" w:rsidRPr="00000000">
              <w:rPr>
                <w:rtl w:val="0"/>
              </w:rPr>
              <w:t xml:space="preserve">5</w:t>
            </w:r>
          </w:p>
        </w:tc>
        <w:tc>
          <w:tcPr>
            <w:tcBorders>
              <w:top w:color="cccccc"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200" w:lineRule="auto"/>
              <w:rPr>
                <w:sz w:val="20"/>
                <w:szCs w:val="20"/>
                <w:highlight w:val="white"/>
              </w:rPr>
            </w:pPr>
            <w:r w:rsidDel="00000000" w:rsidR="00000000" w:rsidRPr="00000000">
              <w:rPr>
                <w:sz w:val="20"/>
                <w:szCs w:val="20"/>
                <w:rtl w:val="0"/>
              </w:rPr>
              <w:t xml:space="preserve">Учасник має досвід роботи в громадсько</w:t>
            </w:r>
            <w:r w:rsidDel="00000000" w:rsidR="00000000" w:rsidRPr="00000000">
              <w:rPr>
                <w:sz w:val="20"/>
                <w:szCs w:val="20"/>
                <w:highlight w:val="white"/>
                <w:rtl w:val="0"/>
              </w:rPr>
              <w:t xml:space="preserve">му секторі в якості фахівця з питань проектного моніторингу та оцінки</w:t>
            </w:r>
          </w:p>
        </w:tc>
        <w:tc>
          <w:tcPr>
            <w:vAlign w:val="center"/>
          </w:tcPr>
          <w:p w:rsidR="00000000" w:rsidDel="00000000" w:rsidP="00000000" w:rsidRDefault="00000000" w:rsidRPr="00000000" w14:paraId="00000058">
            <w:pPr>
              <w:spacing w:after="200" w:lineRule="auto"/>
              <w:rPr>
                <w:sz w:val="20"/>
                <w:szCs w:val="20"/>
              </w:rPr>
            </w:pPr>
            <w:r w:rsidDel="00000000" w:rsidR="00000000" w:rsidRPr="00000000">
              <w:rPr>
                <w:sz w:val="20"/>
                <w:szCs w:val="20"/>
                <w:rtl w:val="0"/>
              </w:rPr>
              <w:t xml:space="preserve">3 балів – учасник має досвід роботи в громадському секторі понад 3 роки в якості фахівця з проектного моніторингу та оцінки. </w:t>
            </w:r>
          </w:p>
          <w:p w:rsidR="00000000" w:rsidDel="00000000" w:rsidP="00000000" w:rsidRDefault="00000000" w:rsidRPr="00000000" w14:paraId="00000059">
            <w:pPr>
              <w:spacing w:after="200" w:lineRule="auto"/>
              <w:rPr>
                <w:sz w:val="20"/>
                <w:szCs w:val="20"/>
              </w:rPr>
            </w:pPr>
            <w:r w:rsidDel="00000000" w:rsidR="00000000" w:rsidRPr="00000000">
              <w:rPr>
                <w:sz w:val="20"/>
                <w:szCs w:val="20"/>
                <w:rtl w:val="0"/>
              </w:rPr>
              <w:t xml:space="preserve">2 балів - учасник має досвід роботи в громадському секторі понад 2 роки в якості фахівця з проектного моніторингу та оцінки.</w:t>
            </w:r>
          </w:p>
          <w:p w:rsidR="00000000" w:rsidDel="00000000" w:rsidP="00000000" w:rsidRDefault="00000000" w:rsidRPr="00000000" w14:paraId="0000005A">
            <w:pPr>
              <w:spacing w:after="200" w:lineRule="auto"/>
              <w:rPr>
                <w:sz w:val="20"/>
                <w:szCs w:val="20"/>
              </w:rPr>
            </w:pPr>
            <w:r w:rsidDel="00000000" w:rsidR="00000000" w:rsidRPr="00000000">
              <w:rPr>
                <w:sz w:val="20"/>
                <w:szCs w:val="20"/>
                <w:rtl w:val="0"/>
              </w:rPr>
              <w:t xml:space="preserve">0 балів – учасник не працював в/з ОГС і не займав вищевказаних посад.</w:t>
            </w:r>
          </w:p>
        </w:tc>
        <w:tc>
          <w:tcPr>
            <w:tcMar>
              <w:top w:w="0.0" w:type="dxa"/>
              <w:left w:w="45.0" w:type="dxa"/>
              <w:bottom w:w="0.0" w:type="dxa"/>
              <w:right w:w="45.0" w:type="dxa"/>
            </w:tcMar>
            <w:vAlign w:val="center"/>
          </w:tcPr>
          <w:p w:rsidR="00000000" w:rsidDel="00000000" w:rsidP="00000000" w:rsidRDefault="00000000" w:rsidRPr="00000000" w14:paraId="0000005B">
            <w:pPr>
              <w:spacing w:after="200" w:lineRule="auto"/>
              <w:jc w:val="both"/>
              <w:rPr/>
            </w:pPr>
            <w:bookmarkStart w:colFirst="0" w:colLast="0" w:name="_heading=h.1fob9te" w:id="5"/>
            <w:bookmarkEnd w:id="5"/>
            <w:r w:rsidDel="00000000" w:rsidR="00000000" w:rsidRPr="00000000">
              <w:rPr>
                <w:rtl w:val="0"/>
              </w:rPr>
              <w:t xml:space="preserve"> 15</w:t>
            </w:r>
          </w:p>
        </w:tc>
      </w:tr>
      <w:tr>
        <w:trPr>
          <w:cantSplit w:val="0"/>
          <w:trHeight w:val="20" w:hRule="atLeast"/>
          <w:tblHeader w:val="0"/>
        </w:trPr>
        <w:tc>
          <w:tcPr>
            <w:tcMar>
              <w:top w:w="0.0" w:type="dxa"/>
              <w:left w:w="45.0" w:type="dxa"/>
              <w:bottom w:w="0.0" w:type="dxa"/>
              <w:right w:w="45.0" w:type="dxa"/>
            </w:tcMar>
            <w:vAlign w:val="center"/>
          </w:tcPr>
          <w:p w:rsidR="00000000" w:rsidDel="00000000" w:rsidP="00000000" w:rsidRDefault="00000000" w:rsidRPr="00000000" w14:paraId="0000005C">
            <w:pPr>
              <w:spacing w:after="200" w:lineRule="auto"/>
              <w:jc w:val="both"/>
              <w:rPr/>
            </w:pPr>
            <w:r w:rsidDel="00000000" w:rsidR="00000000" w:rsidRPr="00000000">
              <w:rPr>
                <w:rtl w:val="0"/>
              </w:rPr>
              <w:t xml:space="preserve">6</w:t>
            </w:r>
          </w:p>
        </w:tc>
        <w:tc>
          <w:tcPr>
            <w:tcBorders>
              <w:top w:color="cccccc"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200" w:lineRule="auto"/>
              <w:rPr>
                <w:sz w:val="20"/>
                <w:szCs w:val="20"/>
              </w:rPr>
            </w:pPr>
            <w:r w:rsidDel="00000000" w:rsidR="00000000" w:rsidRPr="00000000">
              <w:rPr>
                <w:sz w:val="20"/>
                <w:szCs w:val="20"/>
                <w:rtl w:val="0"/>
              </w:rPr>
              <w:t xml:space="preserve">Учасник має досвід розробки методики оцінки проектів та проведення моніторингу, підготовки звіті за результатами оцінки.</w:t>
            </w:r>
          </w:p>
        </w:tc>
        <w:tc>
          <w:tcPr>
            <w:vAlign w:val="center"/>
          </w:tcPr>
          <w:p w:rsidR="00000000" w:rsidDel="00000000" w:rsidP="00000000" w:rsidRDefault="00000000" w:rsidRPr="00000000" w14:paraId="0000005E">
            <w:pPr>
              <w:spacing w:after="200" w:lineRule="auto"/>
              <w:rPr>
                <w:sz w:val="20"/>
                <w:szCs w:val="20"/>
              </w:rPr>
            </w:pPr>
            <w:r w:rsidDel="00000000" w:rsidR="00000000" w:rsidRPr="00000000">
              <w:rPr>
                <w:sz w:val="20"/>
                <w:szCs w:val="20"/>
                <w:rtl w:val="0"/>
              </w:rPr>
              <w:t xml:space="preserve">5 балів - учасник має досвід розробки методики оцінки проектів та проведення моніторингу, підготовки звіті за результатами оцінки </w:t>
            </w:r>
          </w:p>
          <w:p w:rsidR="00000000" w:rsidDel="00000000" w:rsidP="00000000" w:rsidRDefault="00000000" w:rsidRPr="00000000" w14:paraId="0000005F">
            <w:pPr>
              <w:spacing w:after="200" w:lineRule="auto"/>
              <w:rPr>
                <w:sz w:val="20"/>
                <w:szCs w:val="20"/>
              </w:rPr>
            </w:pPr>
            <w:r w:rsidDel="00000000" w:rsidR="00000000" w:rsidRPr="00000000">
              <w:rPr>
                <w:sz w:val="20"/>
                <w:szCs w:val="20"/>
                <w:rtl w:val="0"/>
              </w:rPr>
              <w:t xml:space="preserve">2 бали - учасник має досвід роботи з інструментами моніторингу, але не має досвіду розробки методики оцінки  та формування звіту. </w:t>
            </w:r>
          </w:p>
          <w:p w:rsidR="00000000" w:rsidDel="00000000" w:rsidP="00000000" w:rsidRDefault="00000000" w:rsidRPr="00000000" w14:paraId="00000060">
            <w:pPr>
              <w:spacing w:after="200" w:lineRule="auto"/>
              <w:rPr>
                <w:sz w:val="20"/>
                <w:szCs w:val="20"/>
              </w:rPr>
            </w:pPr>
            <w:r w:rsidDel="00000000" w:rsidR="00000000" w:rsidRPr="00000000">
              <w:rPr>
                <w:sz w:val="20"/>
                <w:szCs w:val="20"/>
                <w:rtl w:val="0"/>
              </w:rPr>
              <w:t xml:space="preserve">0 балів - учасник не має досвіду розробки методичних матеріалів по темі.</w:t>
            </w:r>
          </w:p>
        </w:tc>
        <w:tc>
          <w:tcPr>
            <w:tcMar>
              <w:top w:w="0.0" w:type="dxa"/>
              <w:left w:w="45.0" w:type="dxa"/>
              <w:bottom w:w="0.0" w:type="dxa"/>
              <w:right w:w="45.0" w:type="dxa"/>
            </w:tcMar>
            <w:vAlign w:val="center"/>
          </w:tcPr>
          <w:p w:rsidR="00000000" w:rsidDel="00000000" w:rsidP="00000000" w:rsidRDefault="00000000" w:rsidRPr="00000000" w14:paraId="00000061">
            <w:pPr>
              <w:spacing w:after="200" w:lineRule="auto"/>
              <w:jc w:val="both"/>
              <w:rPr/>
            </w:pPr>
            <w:r w:rsidDel="00000000" w:rsidR="00000000" w:rsidRPr="00000000">
              <w:rPr>
                <w:rtl w:val="0"/>
              </w:rPr>
              <w:t xml:space="preserve">10</w:t>
            </w:r>
          </w:p>
        </w:tc>
      </w:tr>
    </w:tbl>
    <w:p w:rsidR="00000000" w:rsidDel="00000000" w:rsidP="00000000" w:rsidRDefault="00000000" w:rsidRPr="00000000" w14:paraId="00000062">
      <w:pPr>
        <w:spacing w:after="200" w:lineRule="auto"/>
        <w:ind w:firstLine="360"/>
        <w:jc w:val="both"/>
        <w:rPr>
          <w:b w:val="1"/>
        </w:rPr>
      </w:pPr>
      <w:r w:rsidDel="00000000" w:rsidR="00000000" w:rsidRPr="00000000">
        <w:rPr>
          <w:rtl w:val="0"/>
        </w:rPr>
      </w:r>
    </w:p>
    <w:p w:rsidR="00000000" w:rsidDel="00000000" w:rsidP="00000000" w:rsidRDefault="00000000" w:rsidRPr="00000000" w14:paraId="00000063">
      <w:pPr>
        <w:spacing w:after="200" w:lineRule="auto"/>
        <w:jc w:val="both"/>
        <w:rPr/>
      </w:pPr>
      <w:r w:rsidDel="00000000" w:rsidR="00000000" w:rsidRPr="00000000">
        <w:rPr>
          <w:rtl w:val="0"/>
        </w:rPr>
      </w:r>
    </w:p>
    <w:p w:rsidR="00000000" w:rsidDel="00000000" w:rsidP="00000000" w:rsidRDefault="00000000" w:rsidRPr="00000000" w14:paraId="00000064">
      <w:pPr>
        <w:spacing w:after="200" w:lineRule="auto"/>
        <w:jc w:val="both"/>
        <w:rPr/>
      </w:pPr>
      <w:r w:rsidDel="00000000" w:rsidR="00000000" w:rsidRPr="00000000">
        <w:rPr>
          <w:rtl w:val="0"/>
        </w:rPr>
      </w:r>
    </w:p>
    <w:sectPr>
      <w:headerReference r:id="rId7" w:type="default"/>
      <w:pgSz w:h="16838" w:w="11906" w:orient="portrait"/>
      <w:pgMar w:bottom="709" w:top="568" w:left="1134" w:right="850" w:header="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292850" cy="8191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92850" cy="8191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4"/>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5" w:customStyle="1">
    <w:basedOn w:val="TableNormal10"/>
    <w:tblPr>
      <w:tblStyleRowBandSize w:val="1"/>
      <w:tblStyleColBandSize w:val="1"/>
      <w:tblCellMar>
        <w:left w:w="115.0" w:type="dxa"/>
        <w:right w:w="115.0" w:type="dxa"/>
      </w:tblCellMar>
    </w:tblPr>
  </w:style>
  <w:style w:type="paragraph" w:styleId="a6">
    <w:name w:val="annotation text"/>
    <w:basedOn w:val="a"/>
    <w:link w:val="a7"/>
    <w:uiPriority w:val="99"/>
    <w:unhideWhenUsed w:val="1"/>
    <w:pPr>
      <w:spacing w:line="240" w:lineRule="auto"/>
    </w:pPr>
    <w:rPr>
      <w:sz w:val="20"/>
      <w:szCs w:val="20"/>
    </w:rPr>
  </w:style>
  <w:style w:type="character" w:styleId="a7" w:customStyle="1">
    <w:name w:val="Текст примітки Знак"/>
    <w:basedOn w:val="a0"/>
    <w:link w:val="a6"/>
    <w:uiPriority w:val="99"/>
    <w:rPr>
      <w:sz w:val="20"/>
      <w:szCs w:val="20"/>
    </w:rPr>
  </w:style>
  <w:style w:type="character" w:styleId="a8">
    <w:name w:val="annotation reference"/>
    <w:basedOn w:val="a0"/>
    <w:uiPriority w:val="99"/>
    <w:semiHidden w:val="1"/>
    <w:unhideWhenUsed w:val="1"/>
    <w:rPr>
      <w:sz w:val="16"/>
      <w:szCs w:val="16"/>
    </w:rPr>
  </w:style>
  <w:style w:type="paragraph" w:styleId="a9">
    <w:name w:val="Balloon Text"/>
    <w:basedOn w:val="a"/>
    <w:link w:val="aa"/>
    <w:uiPriority w:val="99"/>
    <w:semiHidden w:val="1"/>
    <w:unhideWhenUsed w:val="1"/>
    <w:rsid w:val="008114B2"/>
    <w:pPr>
      <w:spacing w:after="0" w:line="240" w:lineRule="auto"/>
    </w:pPr>
    <w:rPr>
      <w:rFonts w:ascii="Segoe UI" w:cs="Segoe UI" w:hAnsi="Segoe UI"/>
      <w:sz w:val="18"/>
      <w:szCs w:val="18"/>
    </w:rPr>
  </w:style>
  <w:style w:type="character" w:styleId="aa" w:customStyle="1">
    <w:name w:val="Текст у виносці Знак"/>
    <w:basedOn w:val="a0"/>
    <w:link w:val="a9"/>
    <w:uiPriority w:val="99"/>
    <w:semiHidden w:val="1"/>
    <w:rsid w:val="008114B2"/>
    <w:rPr>
      <w:rFonts w:ascii="Segoe UI" w:cs="Segoe UI" w:hAnsi="Segoe UI"/>
      <w:sz w:val="18"/>
      <w:szCs w:val="18"/>
    </w:rPr>
  </w:style>
  <w:style w:type="paragraph" w:styleId="ab">
    <w:name w:val="Normal (Web)"/>
    <w:basedOn w:val="a"/>
    <w:uiPriority w:val="99"/>
    <w:semiHidden w:val="1"/>
    <w:unhideWhenUsed w:val="1"/>
    <w:rsid w:val="00764DBB"/>
    <w:pPr>
      <w:spacing w:after="100" w:afterAutospacing="1" w:before="100" w:beforeAutospacing="1" w:line="240" w:lineRule="auto"/>
    </w:pPr>
    <w:rPr>
      <w:rFonts w:ascii="Times New Roman" w:cs="Times New Roman" w:eastAsia="Times New Roman" w:hAnsi="Times New Roman"/>
      <w:sz w:val="24"/>
      <w:szCs w:val="24"/>
    </w:rPr>
  </w:style>
  <w:style w:type="paragraph" w:styleId="ac">
    <w:name w:val="List Paragraph"/>
    <w:basedOn w:val="a"/>
    <w:uiPriority w:val="34"/>
    <w:qFormat w:val="1"/>
    <w:rsid w:val="00AD706D"/>
    <w:pPr>
      <w:ind w:left="720"/>
      <w:contextualSpacing w:val="1"/>
    </w:pPr>
  </w:style>
  <w:style w:type="character" w:styleId="ad">
    <w:name w:val="Hyperlink"/>
    <w:basedOn w:val="a0"/>
    <w:uiPriority w:val="99"/>
    <w:semiHidden w:val="1"/>
    <w:unhideWhenUsed w:val="1"/>
    <w:rsid w:val="00261931"/>
    <w:rPr>
      <w:color w:val="0000ff" w:themeColor="hyperlink"/>
      <w:u w:val="single"/>
    </w:rPr>
  </w:style>
  <w:style w:type="paragraph" w:styleId="ae">
    <w:name w:val="Revision"/>
    <w:hidden w:val="1"/>
    <w:uiPriority w:val="99"/>
    <w:semiHidden w:val="1"/>
    <w:rsid w:val="006D3D1B"/>
    <w:pPr>
      <w:spacing w:after="0" w:line="240" w:lineRule="auto"/>
    </w:pPr>
  </w:style>
  <w:style w:type="paragraph" w:styleId="af">
    <w:name w:val="annotation subject"/>
    <w:basedOn w:val="a6"/>
    <w:next w:val="a6"/>
    <w:link w:val="af0"/>
    <w:uiPriority w:val="99"/>
    <w:semiHidden w:val="1"/>
    <w:unhideWhenUsed w:val="1"/>
    <w:rsid w:val="006D3D1B"/>
    <w:rPr>
      <w:b w:val="1"/>
      <w:bCs w:val="1"/>
    </w:rPr>
  </w:style>
  <w:style w:type="character" w:styleId="af0" w:customStyle="1">
    <w:name w:val="Тема примітки Знак"/>
    <w:basedOn w:val="a7"/>
    <w:link w:val="af"/>
    <w:uiPriority w:val="99"/>
    <w:semiHidden w:val="1"/>
    <w:rsid w:val="006D3D1B"/>
    <w:rPr>
      <w:b w:val="1"/>
      <w:bCs w:val="1"/>
      <w:sz w:val="20"/>
      <w:szCs w:val="20"/>
    </w:rPr>
  </w:style>
  <w:style w:type="table" w:styleId="af1" w:customStyle="1">
    <w:basedOn w:val="TableNormal2"/>
    <w:tblPr>
      <w:tblStyleRowBandSize w:val="1"/>
      <w:tblStyleColBandSize w:val="1"/>
      <w:tblCellMar>
        <w:left w:w="115.0" w:type="dxa"/>
        <w:right w:w="115.0" w:type="dxa"/>
      </w:tblCellMar>
    </w:tblPr>
  </w:style>
  <w:style w:type="table" w:styleId="af2" w:customStyle="1">
    <w:basedOn w:val="TableNormal2"/>
    <w:tblPr>
      <w:tblStyleRowBandSize w:val="1"/>
      <w:tblStyleColBandSize w:val="1"/>
      <w:tblCellMar>
        <w:left w:w="115.0" w:type="dxa"/>
        <w:right w:w="115.0" w:type="dxa"/>
      </w:tblCellMar>
    </w:tblPr>
  </w:style>
  <w:style w:type="paragraph" w:styleId="af3">
    <w:name w:val="header"/>
    <w:basedOn w:val="a"/>
    <w:link w:val="af4"/>
    <w:uiPriority w:val="99"/>
    <w:unhideWhenUsed w:val="1"/>
    <w:rsid w:val="00C875AA"/>
    <w:pPr>
      <w:tabs>
        <w:tab w:val="center" w:pos="4819"/>
        <w:tab w:val="right" w:pos="9639"/>
      </w:tabs>
      <w:spacing w:after="0" w:line="240" w:lineRule="auto"/>
    </w:pPr>
  </w:style>
  <w:style w:type="character" w:styleId="af4" w:customStyle="1">
    <w:name w:val="Верхній колонтитул Знак"/>
    <w:basedOn w:val="a0"/>
    <w:link w:val="af3"/>
    <w:uiPriority w:val="99"/>
    <w:rsid w:val="00C875AA"/>
  </w:style>
  <w:style w:type="paragraph" w:styleId="af5">
    <w:name w:val="footer"/>
    <w:basedOn w:val="a"/>
    <w:link w:val="af6"/>
    <w:uiPriority w:val="99"/>
    <w:unhideWhenUsed w:val="1"/>
    <w:rsid w:val="00C875AA"/>
    <w:pPr>
      <w:tabs>
        <w:tab w:val="center" w:pos="4819"/>
        <w:tab w:val="right" w:pos="9639"/>
      </w:tabs>
      <w:spacing w:after="0" w:line="240" w:lineRule="auto"/>
    </w:pPr>
  </w:style>
  <w:style w:type="character" w:styleId="af6" w:customStyle="1">
    <w:name w:val="Нижній колонтитул Знак"/>
    <w:basedOn w:val="a0"/>
    <w:link w:val="af5"/>
    <w:uiPriority w:val="99"/>
    <w:rsid w:val="00C875AA"/>
  </w:style>
  <w:style w:type="table" w:styleId="af7" w:customStyle="1">
    <w:basedOn w:val="TableNormal2"/>
    <w:tblPr>
      <w:tblStyleRowBandSize w:val="1"/>
      <w:tblStyleColBandSize w:val="1"/>
      <w:tblCellMar>
        <w:left w:w="115.0" w:type="dxa"/>
        <w:right w:w="115.0" w:type="dxa"/>
      </w:tblCellMar>
    </w:tblPr>
  </w:style>
  <w:style w:type="table" w:styleId="af8" w:customStyle="1">
    <w:basedOn w:val="TableNormal2"/>
    <w:tblPr>
      <w:tblStyleRowBandSize w:val="1"/>
      <w:tblStyleColBandSize w:val="1"/>
      <w:tblCellMar>
        <w:left w:w="115.0" w:type="dxa"/>
        <w:right w:w="115.0" w:type="dxa"/>
      </w:tblCellMar>
    </w:tblPr>
  </w:style>
  <w:style w:type="table" w:styleId="af9" w:customStyle="1">
    <w:basedOn w:val="TableNormal1"/>
    <w:tblPr>
      <w:tblStyleRowBandSize w:val="1"/>
      <w:tblStyleColBandSize w:val="1"/>
      <w:tblCellMar>
        <w:left w:w="115.0" w:type="dxa"/>
        <w:right w:w="115.0" w:type="dxa"/>
      </w:tblCellMar>
    </w:tblPr>
  </w:style>
  <w:style w:type="table" w:styleId="afa" w:customStyle="1">
    <w:basedOn w:val="TableNormal1"/>
    <w:tblPr>
      <w:tblStyleRowBandSize w:val="1"/>
      <w:tblStyleColBandSize w:val="1"/>
      <w:tblCellMar>
        <w:left w:w="115.0" w:type="dxa"/>
        <w:right w:w="115.0" w:type="dxa"/>
      </w:tblCellMar>
    </w:tblPr>
  </w:style>
  <w:style w:type="table" w:styleId="afb" w:customStyle="1">
    <w:basedOn w:val="TableNormal1"/>
    <w:tblPr>
      <w:tblStyleRowBandSize w:val="1"/>
      <w:tblStyleColBandSize w:val="1"/>
      <w:tblCellMar>
        <w:left w:w="115.0" w:type="dxa"/>
        <w:right w:w="115.0" w:type="dxa"/>
      </w:tblCellMar>
    </w:tblPr>
  </w:style>
  <w:style w:type="table" w:styleId="afc" w:customStyle="1">
    <w:basedOn w:val="TableNormal1"/>
    <w:tblPr>
      <w:tblStyleRowBandSize w:val="1"/>
      <w:tblStyleColBandSize w:val="1"/>
      <w:tblCellMar>
        <w:left w:w="115.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iwA+zARtOQRu1/cLDZK9T7n6fA==">CgMxLjAyCWguM3pueXNoNzIJaC4yZXQ5MnAwMghoLnR5amN3dDIJaC4zMGowemxsMghoLmdqZGd4czIJaC4xZm9iOXRlOAByITFsM2d6MmNnckpfX1U4MVd5WFlDSkEzdHg0elNsTXUwZA==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2024-08-22T06:51:00Z</dcterms:created>
  <dc:creator>User</dc:creator>
</cp:coreProperties>
</file>