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23 червня 2026 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4">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м.Полтава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imak3a7xkjn3"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Дати проведення освітнього курсу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червень-липень (за погодженням сторін дати можуть бути змінені)/</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Час та дата є орієнтовними та можуть бути змінені за погодженням із Замовником.</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9">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A">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B">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C">
      <w:pPr>
        <w:widowControl w:val="0"/>
        <w:spacing w:line="259" w:lineRule="auto"/>
        <w:rPr>
          <w:rFonts w:ascii="Times New Roman" w:cs="Times New Roman" w:eastAsia="Times New Roman" w:hAnsi="Times New Roman"/>
          <w:sz w:val="24"/>
          <w:szCs w:val="24"/>
        </w:rPr>
      </w:pPr>
      <w:bookmarkStart w:colFirst="0" w:colLast="0" w:name="_heading=h.l4cm627hoolc" w:id="2"/>
      <w:bookmarkEnd w:id="2"/>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D">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0E">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2">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p w:rsidR="00000000" w:rsidDel="00000000" w:rsidP="00000000" w:rsidRDefault="00000000" w:rsidRPr="00000000" w14:paraId="0000001B">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другій половині дня потрібно забезпечити проведення практичного інтерактивного блоку у форматі майстерні, воркшопу або іншої групової активності, спрямованої на розвиток навичок командної роботи, взаємодії, планування та організації спільних заходів у громаді з практичним відпрацюванням заходу.</w:t>
      </w:r>
    </w:p>
    <w:p w:rsidR="00000000" w:rsidDel="00000000" w:rsidP="00000000" w:rsidRDefault="00000000" w:rsidRPr="00000000" w14:paraId="0000001C">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активності має передбачати залучення всіх учасників до спільної роботи, сприяти розвитку соціальної згуртованості, комунікації, розподілу ролей та прийняття спільних рішень. Практичний блок повинен поєднувати навчальний та відновлювальний компоненти, сприяти емоційному розвантаженню учасників, підтримувати неформальну взаємодію та формування командного духу.</w:t>
      </w:r>
    </w:p>
    <w:p w:rsidR="00000000" w:rsidDel="00000000" w:rsidP="00000000" w:rsidRDefault="00000000" w:rsidRPr="00000000" w14:paraId="0000001D">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самостійно пропонує формат та методологію проведення майстерні з урахуванням цілей заходу, потреб цільової аудиторії та принципів соціальної згуртованості.</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blHeader w:val="0"/>
        </w:trPr>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w:t>
            </w:r>
          </w:p>
        </w:tc>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години</w:t>
            </w:r>
          </w:p>
        </w:tc>
      </w:tr>
      <w:tr>
        <w:trPr>
          <w:cantSplit w:val="0"/>
          <w:tblHeader w:val="0"/>
        </w:trPr>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3">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4">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5">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gridSpan w:val="2"/>
          </w:tcPr>
          <w:p w:rsidR="00000000" w:rsidDel="00000000" w:rsidP="00000000" w:rsidRDefault="00000000" w:rsidRPr="00000000" w14:paraId="00000026">
            <w:pPr>
              <w:widowControl w:val="0"/>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**всього 6 години</w:t>
            </w:r>
            <w:r w:rsidDel="00000000" w:rsidR="00000000" w:rsidRPr="00000000">
              <w:rPr>
                <w:rtl w:val="0"/>
              </w:rPr>
            </w:r>
          </w:p>
        </w:tc>
      </w:tr>
    </w:tbl>
    <w:p w:rsidR="00000000" w:rsidDel="00000000" w:rsidP="00000000" w:rsidRDefault="00000000" w:rsidRPr="00000000" w14:paraId="00000028">
      <w:pPr>
        <w:spacing w:line="240" w:lineRule="auto"/>
        <w:rPr>
          <w:rFonts w:ascii="Times New Roman" w:cs="Times New Roman" w:eastAsia="Times New Roman" w:hAnsi="Times New Roman"/>
          <w:i w:val="1"/>
          <w:iCs w:val="1"/>
          <w:sz w:val="18"/>
          <w:szCs w:val="18"/>
        </w:rPr>
      </w:pPr>
      <w:bookmarkStart w:colFirst="0" w:colLast="0" w:name="_heading=h.rok7fc5b4d37" w:id="3"/>
      <w:bookmarkEnd w:id="3"/>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9">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18"/>
          <w:szCs w:val="18"/>
          <w:highlight w:val="yellow"/>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r w:rsidDel="00000000" w:rsidR="00000000" w:rsidRPr="00000000">
        <w:rPr>
          <w:rtl w:val="0"/>
        </w:rPr>
      </w:r>
    </w:p>
    <w:p w:rsidR="00000000" w:rsidDel="00000000" w:rsidP="00000000" w:rsidRDefault="00000000" w:rsidRPr="00000000" w14:paraId="0000002B">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E">
      <w:pPr>
        <w:widowControl w:val="0"/>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осіб.</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2">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4">
      <w:pPr>
        <w:widowControl w:val="0"/>
        <w:numPr>
          <w:ilvl w:val="0"/>
          <w:numId w:val="4"/>
        </w:numPr>
        <w:spacing w:line="259" w:lineRule="auto"/>
        <w:ind w:left="720" w:hanging="360"/>
        <w:jc w:val="both"/>
        <w:rPr>
          <w:rFonts w:ascii="Times New Roman" w:cs="Times New Roman" w:eastAsia="Times New Roman" w:hAnsi="Times New Roman"/>
          <w:sz w:val="24"/>
          <w:szCs w:val="24"/>
        </w:rPr>
      </w:pPr>
      <w:bookmarkStart w:colFirst="0" w:colLast="0" w:name="_heading=h.p9hhirt1wlps" w:id="4"/>
      <w:bookmarkEnd w:id="4"/>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7">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8">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9">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B">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40% часу);</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40">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41">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2">
      <w:pPr>
        <w:widowControl w:val="0"/>
        <w:spacing w:line="259" w:lineRule="auto"/>
        <w:rPr>
          <w:rFonts w:ascii="Times New Roman" w:cs="Times New Roman" w:eastAsia="Times New Roman" w:hAnsi="Times New Roman"/>
          <w:b w:val="1"/>
          <w:bCs w:val="1"/>
          <w:sz w:val="24"/>
          <w:szCs w:val="24"/>
        </w:rPr>
      </w:pPr>
      <w:bookmarkStart w:colFirst="0" w:colLast="0" w:name="_heading=h.kklw096t2p47" w:id="5"/>
      <w:bookmarkEnd w:id="5"/>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3">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4">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5">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6">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7">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8">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A">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al62xdogyghm" w:id="6"/>
      <w:bookmarkEnd w:id="6"/>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D">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9zehlrernlt4" w:id="7"/>
      <w:bookmarkEnd w:id="7"/>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50">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1">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3">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4">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5">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6">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7">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3">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9">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1">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3">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9">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B">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4">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5">
      <w:pPr>
        <w:widowControl w:val="0"/>
        <w:spacing w:after="160" w:line="259" w:lineRule="auto"/>
        <w:jc w:val="both"/>
        <w:rPr>
          <w:rFonts w:ascii="Times New Roman" w:cs="Times New Roman" w:eastAsia="Times New Roman" w:hAnsi="Times New Roman"/>
          <w:b w:val="1"/>
          <w:bCs w:val="1"/>
          <w:sz w:val="24"/>
          <w:szCs w:val="24"/>
        </w:rPr>
      </w:pPr>
      <w:bookmarkStart w:colFirst="0" w:colLast="0" w:name="_heading=h.59ddmlicfb5b" w:id="8"/>
      <w:bookmarkEnd w:id="8"/>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Яни Данчак-Стахової </w:t>
      </w:r>
      <w:hyperlink r:id="rId7">
        <w:r w:rsidDel="00000000" w:rsidR="00000000" w:rsidRPr="00000000">
          <w:rPr>
            <w:rFonts w:ascii="Times New Roman" w:cs="Times New Roman" w:eastAsia="Times New Roman" w:hAnsi="Times New Roman"/>
            <w:sz w:val="24"/>
            <w:szCs w:val="24"/>
            <w:u w:val="single"/>
            <w:shd w:fill="e9eef6" w:val="clear"/>
            <w:rtl w:val="0"/>
          </w:rPr>
          <w:t xml:space="preserve">y.danchak-stakhova@r2p.org.ua</w:t>
        </w:r>
      </w:hyperlink>
      <w:r w:rsidDel="00000000" w:rsidR="00000000" w:rsidRPr="00000000">
        <w:rPr>
          <w:rFonts w:ascii="Times New Roman" w:cs="Times New Roman" w:eastAsia="Times New Roman" w:hAnsi="Times New Roman"/>
          <w:sz w:val="24"/>
          <w:szCs w:val="24"/>
          <w:shd w:fill="e9eef6" w:val="clear"/>
          <w:rtl w:val="0"/>
        </w:rPr>
        <w:t xml:space="preserve"> </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danchak-stakhova@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ACXJmrKOjhKKoCOBmhjJcYTuA==">CgMxLjAyDmguYmlyendlNGZxN2s3Mg5oLmltYWszYTd4a2puMzIOaC5sNGNtNjI3aG9vbGMyDmgucm9rN2ZjNWI0ZDM3Mg5oLnA5aGhpcnQxd2xwczIOaC5ra2x3MDk2dDJwNDcyDmguYWw2Mnhkb2d5Z2htMg5oLjl6ZWhscmVybmx0NDIOaC41OWRkbWxpY2ZiNWI4AHIhMWN6QlRfa3Y0amRERkZXWHpsUXR0V3gwT3JYcmFDcDVE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