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 січня 2025 р.</w:t>
      </w:r>
    </w:p>
    <w:p w:rsidR="00000000" w:rsidDel="00000000" w:rsidP="00000000" w:rsidRDefault="00000000" w:rsidRPr="00000000" w14:paraId="00000002">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ТЕХНІЧНЕ ЗАВДАННЯ </w:t>
      </w:r>
    </w:p>
    <w:p w:rsidR="00000000" w:rsidDel="00000000" w:rsidP="00000000" w:rsidRDefault="00000000" w:rsidRPr="00000000" w14:paraId="00000005">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ЩОДО СТВОРЕННЯ ЕЛЕКТРОННОГО ДИСТАНЦІЙНОГО КУРСУ: </w:t>
      </w:r>
    </w:p>
    <w:p w:rsidR="00000000" w:rsidDel="00000000" w:rsidP="00000000" w:rsidRDefault="00000000" w:rsidRPr="00000000" w14:paraId="00000006">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«Судова практика відшкодування шкоди цивільним особам внаслідок </w:t>
      </w:r>
    </w:p>
    <w:p w:rsidR="00000000" w:rsidDel="00000000" w:rsidP="00000000" w:rsidRDefault="00000000" w:rsidRPr="00000000" w14:paraId="00000007">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збройного конфлікту»</w:t>
      </w:r>
    </w:p>
    <w:p w:rsidR="00000000" w:rsidDel="00000000" w:rsidP="00000000" w:rsidRDefault="00000000" w:rsidRPr="00000000" w14:paraId="0000000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Благодійна організація «БЛАГОДІЙНИЙ ФОНД «ПРАВО НА ЗАХИСТ» в рамках одного з проектів, для досягнення мети проекту, а саме, покращення загального розуміння та ефективності доступу до правосуддя, має підготувати електронний навчальний курс для юристів та адвокатів, які надають безоплатну правову допомогу щодо стратегій та кращих практик надання допомоги вразливим групам населення, таким як ВПО, у доступі до правосуддя.</w:t>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Період надання послуг</w:t>
      </w:r>
      <w:r w:rsidDel="00000000" w:rsidR="00000000" w:rsidRPr="00000000">
        <w:rPr>
          <w:rFonts w:ascii="Calibri" w:cs="Calibri" w:eastAsia="Calibri" w:hAnsi="Calibri"/>
          <w:sz w:val="22"/>
          <w:szCs w:val="22"/>
          <w:rtl w:val="0"/>
        </w:rPr>
        <w:t xml:space="preserve">: лютий-березень 2025</w:t>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Кількість надавачів послуг</w:t>
      </w:r>
      <w:r w:rsidDel="00000000" w:rsidR="00000000" w:rsidRPr="00000000">
        <w:rPr>
          <w:rFonts w:ascii="Calibri" w:cs="Calibri" w:eastAsia="Calibri" w:hAnsi="Calibri"/>
          <w:sz w:val="22"/>
          <w:szCs w:val="22"/>
          <w:rtl w:val="0"/>
        </w:rPr>
        <w:t xml:space="preserve">: в рамках даного тендеру буде відібрано 1 переможця.</w:t>
      </w:r>
    </w:p>
    <w:p w:rsidR="00000000" w:rsidDel="00000000" w:rsidP="00000000" w:rsidRDefault="00000000" w:rsidRPr="00000000" w14:paraId="0000000D">
      <w:pPr>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І. ЗМІСТ ТА НАПОВНЕННЯ ЕЛЕКТРОННОГО КУРСУ</w:t>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Під розробкою електронного дистанційного курсу розуміється доопрацювання наявних текстових матеріалів необхідною інформацією, розробка графічного дизайну, відеоматеріалів та верстка електронного курсу в спеціалізованому програмному забезпеченні.</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Зміст електронного навчального курсу ґрунтується на інформаційному наповненні (текст, відео, слайди, інфографіка, аудіо тощо), відповідно до наступної структури:</w:t>
      </w:r>
    </w:p>
    <w:p w:rsidR="00000000" w:rsidDel="00000000" w:rsidP="00000000" w:rsidRDefault="00000000" w:rsidRPr="00000000" w14:paraId="00000011">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 Позови проти Росії.</w:t>
      </w:r>
    </w:p>
    <w:p w:rsidR="00000000" w:rsidDel="00000000" w:rsidP="00000000" w:rsidRDefault="00000000" w:rsidRPr="00000000" w14:paraId="00000012">
      <w:pPr>
        <w:numPr>
          <w:ilvl w:val="0"/>
          <w:numId w:val="6"/>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Практика Верховного Суду щодо розгляду позовів та імунітету рф.</w:t>
      </w:r>
    </w:p>
    <w:p w:rsidR="00000000" w:rsidDel="00000000" w:rsidP="00000000" w:rsidRDefault="00000000" w:rsidRPr="00000000" w14:paraId="00000013">
      <w:pPr>
        <w:numPr>
          <w:ilvl w:val="0"/>
          <w:numId w:val="6"/>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Практика судів інших інстанцій;</w:t>
      </w:r>
    </w:p>
    <w:p w:rsidR="00000000" w:rsidDel="00000000" w:rsidP="00000000" w:rsidRDefault="00000000" w:rsidRPr="00000000" w14:paraId="00000014">
      <w:pPr>
        <w:numPr>
          <w:ilvl w:val="0"/>
          <w:numId w:val="6"/>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Ризики.</w:t>
      </w:r>
    </w:p>
    <w:p w:rsidR="00000000" w:rsidDel="00000000" w:rsidP="00000000" w:rsidRDefault="00000000" w:rsidRPr="00000000" w14:paraId="00000015">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 Позови проти України</w:t>
      </w:r>
    </w:p>
    <w:p w:rsidR="00000000" w:rsidDel="00000000" w:rsidP="00000000" w:rsidRDefault="00000000" w:rsidRPr="00000000" w14:paraId="00000016">
      <w:pPr>
        <w:numPr>
          <w:ilvl w:val="0"/>
          <w:numId w:val="6"/>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Судова практика Верховного Суду у справах щодо стягнення компенсації за зруйноване житло (рішення Великої палати та Касаційного цивільного суду);</w:t>
      </w:r>
    </w:p>
    <w:p w:rsidR="00000000" w:rsidDel="00000000" w:rsidP="00000000" w:rsidRDefault="00000000" w:rsidRPr="00000000" w14:paraId="00000017">
      <w:pPr>
        <w:numPr>
          <w:ilvl w:val="0"/>
          <w:numId w:val="6"/>
        </w:numPr>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Судова практика Верховного Суду у справах щодо стягнення моральної шкоди, завданої смертю цивільних осіб (рішення Великої палати та Касаційного цивільного суду). </w:t>
      </w:r>
    </w:p>
    <w:p w:rsidR="00000000" w:rsidDel="00000000" w:rsidP="00000000" w:rsidRDefault="00000000" w:rsidRPr="00000000" w14:paraId="00000018">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3) Цивільні позови в кримінальному провадженні (подання позовів щодо відшкодування шкоди в межах цивільного судочинства та їх розгляд разом з ухваленням вироку по справі).</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До кожного навчального модуля необхідно додатково розробити наповнення текстовими матеріалами до 5 сторінок та мінімум 5 тестових завдань. Також передбачається зйомка відео з експертами до кожного модулю курсу, а також відео для просування курсу.</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1.4. Базова розрахункова тривалість електронного курсу – до 50 сторінок А4 текстового матеріалу у вигляді графічних елементів.</w:t>
      </w:r>
    </w:p>
    <w:p w:rsidR="00000000" w:rsidDel="00000000" w:rsidP="00000000" w:rsidRDefault="00000000" w:rsidRPr="00000000" w14:paraId="0000001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 Курс розробляються в спеціалізованому програмному забезпеченні Articulate Rise 360.</w:t>
      </w:r>
    </w:p>
    <w:p w:rsidR="00000000" w:rsidDel="00000000" w:rsidP="00000000" w:rsidRDefault="00000000" w:rsidRPr="00000000" w14:paraId="0000001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1.6. Кількісні характеристики складових електронного дистанційного курсу в Таблиці 1.</w:t>
      </w:r>
    </w:p>
    <w:p w:rsidR="00000000" w:rsidDel="00000000" w:rsidP="00000000" w:rsidRDefault="00000000" w:rsidRPr="00000000" w14:paraId="0000001D">
      <w:pPr>
        <w:jc w:val="right"/>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Таблиця 1 - Кількісні показники складових електронного курсу</w:t>
      </w:r>
    </w:p>
    <w:tbl>
      <w:tblPr>
        <w:tblStyle w:val="Table1"/>
        <w:tblW w:w="9923.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833"/>
        <w:gridCol w:w="4090"/>
        <w:tblGridChange w:id="0">
          <w:tblGrid>
            <w:gridCol w:w="5833"/>
            <w:gridCol w:w="4090"/>
          </w:tblGrid>
        </w:tblGridChange>
      </w:tblGrid>
      <w:tr>
        <w:trPr>
          <w:cantSplit w:val="0"/>
          <w:trHeight w:val="61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480.0" w:type="dxa"/>
            </w:tcMar>
          </w:tcPr>
          <w:p w:rsidR="00000000" w:rsidDel="00000000" w:rsidP="00000000" w:rsidRDefault="00000000" w:rsidRPr="00000000" w14:paraId="0000001F">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Найменування робіт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0">
            <w:pPr>
              <w:tabs>
                <w:tab w:val="left" w:leader="none" w:pos="2717"/>
              </w:tabs>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Кількість елементів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b w:val="1"/>
                <w:sz w:val="22"/>
                <w:szCs w:val="22"/>
                <w:rtl w:val="0"/>
              </w:rPr>
              <w:t xml:space="preserve">в ел.курсі</w:t>
            </w:r>
            <w:r w:rsidDel="00000000" w:rsidR="00000000" w:rsidRPr="00000000">
              <w:rPr>
                <w:rtl w:val="0"/>
              </w:rPr>
            </w:r>
          </w:p>
        </w:tc>
      </w:tr>
      <w:tr>
        <w:trPr>
          <w:cantSplit w:val="0"/>
          <w:trHeight w:val="12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1">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Методичні роботи:</w:t>
            </w:r>
          </w:p>
          <w:p w:rsidR="00000000" w:rsidDel="00000000" w:rsidP="00000000" w:rsidRDefault="00000000" w:rsidRPr="00000000" w14:paraId="00000022">
            <w:pPr>
              <w:numPr>
                <w:ilvl w:val="0"/>
                <w:numId w:val="5"/>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аналіз навчальних матеріалів та редагування текстів </w:t>
            </w:r>
          </w:p>
          <w:p w:rsidR="00000000" w:rsidDel="00000000" w:rsidP="00000000" w:rsidRDefault="00000000" w:rsidRPr="00000000" w14:paraId="00000023">
            <w:pPr>
              <w:numPr>
                <w:ilvl w:val="0"/>
                <w:numId w:val="5"/>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доопрацювання текстових матеріалів до кожного модулю </w:t>
            </w:r>
          </w:p>
          <w:p w:rsidR="00000000" w:rsidDel="00000000" w:rsidP="00000000" w:rsidRDefault="00000000" w:rsidRPr="00000000" w14:paraId="00000024">
            <w:pPr>
              <w:numPr>
                <w:ilvl w:val="0"/>
                <w:numId w:val="5"/>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розробка тестових запитань до кожного модулю</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Опрацювання наявної текстової інформації до 10 сторінок та наповнення її додатковою необхідною інформацією не більше 5 сторінок тексту до кожного питання.</w:t>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Розробка 15 тестових запитань. </w:t>
            </w:r>
          </w:p>
        </w:tc>
      </w:tr>
      <w:tr>
        <w:trPr>
          <w:cantSplit w:val="0"/>
          <w:trHeight w:val="26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480.0" w:type="dxa"/>
            </w:tcMar>
          </w:tcPr>
          <w:p w:rsidR="00000000" w:rsidDel="00000000" w:rsidP="00000000" w:rsidRDefault="00000000" w:rsidRPr="00000000" w14:paraId="00000027">
            <w:pPr>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Дизайнерські роботи</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8">
            <w:pPr>
              <w:numPr>
                <w:ilvl w:val="0"/>
                <w:numId w:val="4"/>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розробка загального стилю курсу: графічне оформлення, підбір графічної теми та налаштування шрифтів;</w:t>
            </w:r>
          </w:p>
          <w:p w:rsidR="00000000" w:rsidDel="00000000" w:rsidP="00000000" w:rsidRDefault="00000000" w:rsidRPr="00000000" w14:paraId="00000029">
            <w:pPr>
              <w:numPr>
                <w:ilvl w:val="0"/>
                <w:numId w:val="4"/>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підбір і створення зображень, ілюстрацій, перемальовування графіків і схем з метою поліпшення їх якості;</w:t>
            </w:r>
          </w:p>
          <w:p w:rsidR="00000000" w:rsidDel="00000000" w:rsidP="00000000" w:rsidRDefault="00000000" w:rsidRPr="00000000" w14:paraId="0000002A">
            <w:pPr>
              <w:numPr>
                <w:ilvl w:val="0"/>
                <w:numId w:val="3"/>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обов’язкове використання логотипів, що будуть надані замовником;</w:t>
            </w:r>
          </w:p>
          <w:p w:rsidR="00000000" w:rsidDel="00000000" w:rsidP="00000000" w:rsidRDefault="00000000" w:rsidRPr="00000000" w14:paraId="0000002B">
            <w:pPr>
              <w:numPr>
                <w:ilvl w:val="0"/>
                <w:numId w:val="3"/>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розробка макету та дизайну електронного сертифікату про проходження курсу</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- 30-35 графічних елементів в дистанційному курсі. </w:t>
            </w:r>
          </w:p>
          <w:p w:rsidR="00000000" w:rsidDel="00000000" w:rsidP="00000000" w:rsidRDefault="00000000" w:rsidRPr="00000000" w14:paraId="000000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 макет сертифікату</w:t>
            </w:r>
          </w:p>
        </w:tc>
      </w:tr>
      <w:tr>
        <w:trPr>
          <w:cantSplit w:val="0"/>
          <w:trHeight w:val="134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2E">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Створення відеоматеріалів:</w:t>
            </w:r>
          </w:p>
          <w:p w:rsidR="00000000" w:rsidDel="00000000" w:rsidP="00000000" w:rsidRDefault="00000000" w:rsidRPr="00000000" w14:paraId="0000002F">
            <w:pPr>
              <w:numPr>
                <w:ilvl w:val="0"/>
                <w:numId w:val="3"/>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Підготовка текстів для суфлера за модулями для зйомки відео з експертом.</w:t>
            </w:r>
          </w:p>
          <w:p w:rsidR="00000000" w:rsidDel="00000000" w:rsidP="00000000" w:rsidRDefault="00000000" w:rsidRPr="00000000" w14:paraId="00000030">
            <w:pPr>
              <w:numPr>
                <w:ilvl w:val="0"/>
                <w:numId w:val="3"/>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Зйомка відео з експертами курсу, що передбачає роботу оператора, оренду техніки, послуги гримера тощо;</w:t>
            </w:r>
          </w:p>
          <w:p w:rsidR="00000000" w:rsidDel="00000000" w:rsidP="00000000" w:rsidRDefault="00000000" w:rsidRPr="00000000" w14:paraId="00000031">
            <w:pPr>
              <w:numPr>
                <w:ilvl w:val="0"/>
                <w:numId w:val="3"/>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монтаж та редагування відео.</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Підготовка 6 текстів для суфлера</w:t>
            </w:r>
          </w:p>
          <w:p w:rsidR="00000000" w:rsidDel="00000000" w:rsidP="00000000" w:rsidRDefault="00000000" w:rsidRPr="00000000" w14:paraId="0000003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До 3-х годин відзнятого відеоматеріалу, які стануть основою для 7 навчальних відео </w:t>
            </w:r>
          </w:p>
        </w:tc>
      </w:tr>
      <w:tr>
        <w:trPr>
          <w:cantSplit w:val="0"/>
          <w:trHeight w:val="146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480.0" w:type="dxa"/>
            </w:tcMar>
          </w:tcPr>
          <w:p w:rsidR="00000000" w:rsidDel="00000000" w:rsidP="00000000" w:rsidRDefault="00000000" w:rsidRPr="00000000" w14:paraId="00000035">
            <w:pPr>
              <w:jc w:val="both"/>
              <w:rPr>
                <w:rFonts w:ascii="Calibri" w:cs="Calibri" w:eastAsia="Calibri" w:hAnsi="Calibri"/>
                <w:sz w:val="22"/>
                <w:szCs w:val="22"/>
              </w:rPr>
            </w:pPr>
            <w:r w:rsidDel="00000000" w:rsidR="00000000" w:rsidRPr="00000000">
              <w:rPr>
                <w:rFonts w:ascii="Calibri" w:cs="Calibri" w:eastAsia="Calibri" w:hAnsi="Calibri"/>
                <w:sz w:val="22"/>
                <w:szCs w:val="22"/>
                <w:u w:val="single"/>
                <w:rtl w:val="0"/>
              </w:rPr>
              <w:t xml:space="preserve">Верстка електронного курсу</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36">
            <w:pPr>
              <w:numPr>
                <w:ilvl w:val="0"/>
                <w:numId w:val="2"/>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розробка курсу в Articulate Rise 360 з використанням типових елементів та інтерактивних завдань;</w:t>
            </w:r>
          </w:p>
          <w:p w:rsidR="00000000" w:rsidDel="00000000" w:rsidP="00000000" w:rsidRDefault="00000000" w:rsidRPr="00000000" w14:paraId="00000037">
            <w:pPr>
              <w:numPr>
                <w:ilvl w:val="0"/>
                <w:numId w:val="2"/>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компоновка текстових і графічних блоків відповідно до структури курсу.</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 електронних файлів (SCORM пакет), для перегляду в Rise 360 </w:t>
            </w:r>
          </w:p>
        </w:tc>
      </w:tr>
      <w:tr>
        <w:trPr>
          <w:cantSplit w:val="0"/>
          <w:trHeight w:val="99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9">
            <w:pPr>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Публікація курсу на платформі дистанційного навчання системи БПД</w:t>
            </w:r>
          </w:p>
          <w:p w:rsidR="00000000" w:rsidDel="00000000" w:rsidP="00000000" w:rsidRDefault="00000000" w:rsidRPr="00000000" w14:paraId="0000003A">
            <w:pPr>
              <w:numPr>
                <w:ilvl w:val="0"/>
                <w:numId w:val="2"/>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завантаження 6 scorm-пакетів теоретичних модулів;</w:t>
            </w:r>
          </w:p>
          <w:p w:rsidR="00000000" w:rsidDel="00000000" w:rsidP="00000000" w:rsidRDefault="00000000" w:rsidRPr="00000000" w14:paraId="0000003B">
            <w:pPr>
              <w:numPr>
                <w:ilvl w:val="0"/>
                <w:numId w:val="2"/>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завантаження тестових завдань до модулів</w:t>
            </w:r>
          </w:p>
          <w:p w:rsidR="00000000" w:rsidDel="00000000" w:rsidP="00000000" w:rsidRDefault="00000000" w:rsidRPr="00000000" w14:paraId="0000003C">
            <w:pPr>
              <w:numPr>
                <w:ilvl w:val="0"/>
                <w:numId w:val="2"/>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настройка режимів доступу до курсу та до окремих модулів</w:t>
            </w:r>
          </w:p>
          <w:p w:rsidR="00000000" w:rsidDel="00000000" w:rsidP="00000000" w:rsidRDefault="00000000" w:rsidRPr="00000000" w14:paraId="0000003D">
            <w:pPr>
              <w:numPr>
                <w:ilvl w:val="0"/>
                <w:numId w:val="2"/>
              </w:numPr>
              <w:ind w:left="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завантаження макету сертифікату та настройка його доступності.</w:t>
            </w:r>
          </w:p>
        </w:tc>
        <w:tc>
          <w:tcPr>
            <w:tcBorders>
              <w:top w:color="000000" w:space="0" w:sz="8" w:val="single"/>
              <w:left w:color="000000" w:space="0" w:sz="8" w:val="single"/>
              <w:bottom w:color="000000" w:space="0" w:sz="8" w:val="single"/>
              <w:right w:color="000000" w:space="0" w:sz="8" w:val="single"/>
            </w:tcBorders>
            <w:shd w:fill="auto" w:val="clear"/>
            <w:tcMar>
              <w:top w:w="80.0" w:type="dxa"/>
              <w:left w:w="80.0" w:type="dxa"/>
              <w:bottom w:w="80.0" w:type="dxa"/>
              <w:right w:w="80.0" w:type="dxa"/>
            </w:tcMar>
          </w:tcPr>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Опублікований курс на платформі moodle</w:t>
            </w:r>
          </w:p>
        </w:tc>
      </w:tr>
    </w:tbl>
    <w:p w:rsidR="00000000" w:rsidDel="00000000" w:rsidP="00000000" w:rsidRDefault="00000000" w:rsidRPr="00000000" w14:paraId="0000003F">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0">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ІІ. ВЗАЄМОДІЯ ЕЛЕКТРОННИХ КУРСІВ ІЗ СИСТЕМОЮ ДИСТАНЦІЙНОГО НАВЧАННЯ</w:t>
      </w:r>
    </w:p>
    <w:p w:rsidR="00000000" w:rsidDel="00000000" w:rsidP="00000000" w:rsidRDefault="00000000" w:rsidRPr="00000000" w14:paraId="0000004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 Електронний курс підтримує стандарт дистанційного навчання SCORM версії 1.4 (SCORM 2004).</w:t>
      </w:r>
    </w:p>
    <w:p w:rsidR="00000000" w:rsidDel="00000000" w:rsidP="00000000" w:rsidRDefault="00000000" w:rsidRPr="00000000" w14:paraId="0000004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 Електронний курс надається у вигляді окремих SCORM пакетів, готових для завантаження у систему дистанційного навчання з можливістю додавання нових модулів.</w:t>
      </w:r>
    </w:p>
    <w:p w:rsidR="00000000" w:rsidDel="00000000" w:rsidP="00000000" w:rsidRDefault="00000000" w:rsidRPr="00000000" w14:paraId="0000004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III. УМОВИ СПІВПРАЦІ</w:t>
      </w:r>
    </w:p>
    <w:p w:rsidR="00000000" w:rsidDel="00000000" w:rsidP="00000000" w:rsidRDefault="00000000" w:rsidRPr="00000000" w14:paraId="0000004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3.1. Учасником тендеру є ФОП чи установа, що подає свою пропозицію на участь у тендері. </w:t>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000000" w:rsidDel="00000000" w:rsidP="00000000" w:rsidRDefault="00000000" w:rsidRPr="00000000" w14:paraId="0000004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3.3. 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чи юридичної особи. </w:t>
      </w:r>
    </w:p>
    <w:p w:rsidR="00000000" w:rsidDel="00000000" w:rsidP="00000000" w:rsidRDefault="00000000" w:rsidRPr="00000000" w14:paraId="0000004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3.4. 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w:t>
      </w:r>
      <w:hyperlink r:id="rId7">
        <w:r w:rsidDel="00000000" w:rsidR="00000000" w:rsidRPr="00000000">
          <w:rPr>
            <w:rFonts w:ascii="Calibri" w:cs="Calibri" w:eastAsia="Calibri" w:hAnsi="Calibri"/>
            <w:color w:val="0563c1"/>
            <w:sz w:val="22"/>
            <w:szCs w:val="22"/>
            <w:u w:val="single"/>
            <w:rtl w:val="0"/>
          </w:rPr>
          <w:t xml:space="preserve">tender@r2p.org.ua</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3.5. Учасник немає бути в санкційних списках України, ЄС, США, Канади, Японії, Великобританії.</w:t>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3.6. Учасник немає перебувати в процесі припинення діяльності ФОП.</w:t>
      </w:r>
    </w:p>
    <w:p w:rsidR="00000000" w:rsidDel="00000000" w:rsidP="00000000" w:rsidRDefault="00000000" w:rsidRPr="00000000" w14:paraId="0000004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 Учасник може не бути зареєстрованим ФОП на момент подання заявки, але гарантує зареєструватися протягом 3 днів з дати оголошення переможцем тендеру.</w:t>
      </w:r>
    </w:p>
    <w:p w:rsidR="00000000" w:rsidDel="00000000" w:rsidP="00000000" w:rsidRDefault="00000000" w:rsidRPr="00000000" w14:paraId="0000004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3.8. Всі розрахунки здійснюються виключно у національній валюті України (гривні) шляхом банківського переказу на розрахунковий рахунок фізичної особи підприємця чи юридичної особи - виконавця повною післяплатою, або передплатою не більше 50 %.</w:t>
      </w:r>
    </w:p>
    <w:p w:rsidR="00000000" w:rsidDel="00000000" w:rsidP="00000000" w:rsidRDefault="00000000" w:rsidRPr="00000000" w14:paraId="0000004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E">
      <w:pPr>
        <w:jc w:val="cente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ІV. ВИМОГИ ДО ЕКСПЕРТІВ ТА ДО ПОДАННЯ ТЕХНІЧНОЇ ПРОПОЗИЦІЇ</w:t>
      </w: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 Обов’язковою вимогою до експертів з розробки дистанційного курсу є досвід роботи з системою безоплатної правничої допомоги в напрямку створення навчальних матеріалів для правників, досвід роботи в програмному забезпеченні Articulate Rise 360 та у графічних редакторах Adobe Photoshop/Canva та відеоредакторах, зокрема Movavi Video Editor та з LMS системами.</w:t>
      </w:r>
    </w:p>
    <w:p w:rsidR="00000000" w:rsidDel="00000000" w:rsidP="00000000" w:rsidRDefault="00000000" w:rsidRPr="00000000" w14:paraId="00000050">
      <w:pPr>
        <w:jc w:val="both"/>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br w:type="textWrapping"/>
        <w:t xml:space="preserve">4.2. Пропозиція повинна бути складена </w:t>
      </w:r>
      <w:r w:rsidDel="00000000" w:rsidR="00000000" w:rsidRPr="00000000">
        <w:rPr>
          <w:rFonts w:ascii="Calibri" w:cs="Calibri" w:eastAsia="Calibri" w:hAnsi="Calibri"/>
          <w:b w:val="1"/>
          <w:sz w:val="22"/>
          <w:szCs w:val="22"/>
          <w:highlight w:val="white"/>
          <w:rtl w:val="0"/>
        </w:rPr>
        <w:t xml:space="preserve">українською мовою. </w:t>
      </w:r>
    </w:p>
    <w:p w:rsidR="00000000" w:rsidDel="00000000" w:rsidP="00000000" w:rsidRDefault="00000000" w:rsidRPr="00000000" w14:paraId="00000051">
      <w:pPr>
        <w:spacing w:after="200" w:line="240"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4.3. Просимо надати наступний пакет документів, який буде містити:</w:t>
      </w:r>
    </w:p>
    <w:p w:rsidR="00000000" w:rsidDel="00000000" w:rsidP="00000000" w:rsidRDefault="00000000" w:rsidRPr="00000000" w14:paraId="00000052">
      <w:pPr>
        <w:widowControl w:val="0"/>
        <w:numPr>
          <w:ilvl w:val="0"/>
          <w:numId w:val="1"/>
        </w:numPr>
        <w:spacing w:after="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Контактну інформацію виконавця;</w:t>
      </w:r>
    </w:p>
    <w:p w:rsidR="00000000" w:rsidDel="00000000" w:rsidP="00000000" w:rsidRDefault="00000000" w:rsidRPr="00000000" w14:paraId="00000053">
      <w:pPr>
        <w:widowControl w:val="0"/>
        <w:numPr>
          <w:ilvl w:val="0"/>
          <w:numId w:val="1"/>
        </w:numPr>
        <w:spacing w:after="0"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Реєстраційні документи (виписка з ЄДР, витяг з реєстру платників податків);</w:t>
      </w:r>
    </w:p>
    <w:p w:rsidR="00000000" w:rsidDel="00000000" w:rsidP="00000000" w:rsidRDefault="00000000" w:rsidRPr="00000000" w14:paraId="00000054">
      <w:pPr>
        <w:widowControl w:val="0"/>
        <w:numPr>
          <w:ilvl w:val="0"/>
          <w:numId w:val="1"/>
        </w:numPr>
        <w:spacing w:after="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Цінову пропозицію, із зазначенням вартості по кожному виду робіт окремо;</w:t>
      </w:r>
    </w:p>
    <w:p w:rsidR="00000000" w:rsidDel="00000000" w:rsidP="00000000" w:rsidRDefault="00000000" w:rsidRPr="00000000" w14:paraId="00000055">
      <w:pPr>
        <w:widowControl w:val="0"/>
        <w:numPr>
          <w:ilvl w:val="0"/>
          <w:numId w:val="1"/>
        </w:numPr>
        <w:spacing w:after="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Орієнтовні терміни (графіки) виконання робіт з зазначенням одиниці виміру;</w:t>
      </w:r>
    </w:p>
    <w:p w:rsidR="00000000" w:rsidDel="00000000" w:rsidP="00000000" w:rsidRDefault="00000000" w:rsidRPr="00000000" w14:paraId="00000056">
      <w:pPr>
        <w:widowControl w:val="0"/>
        <w:numPr>
          <w:ilvl w:val="0"/>
          <w:numId w:val="1"/>
        </w:numPr>
        <w:spacing w:after="0" w:line="259" w:lineRule="auto"/>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Приклади створених подібних навчальних матеріалів у вигляді портфоліо з посиланнями на опубліковані курси на платформі дистанційного навчання системи БПД;</w:t>
      </w:r>
    </w:p>
    <w:p w:rsidR="00000000" w:rsidDel="00000000" w:rsidP="00000000" w:rsidRDefault="00000000" w:rsidRPr="00000000" w14:paraId="00000057">
      <w:pPr>
        <w:widowControl w:val="0"/>
        <w:numPr>
          <w:ilvl w:val="0"/>
          <w:numId w:val="1"/>
        </w:numPr>
        <w:spacing w:after="0" w:line="259" w:lineRule="auto"/>
        <w:ind w:left="720" w:hanging="360"/>
        <w:jc w:val="both"/>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Документи, які підтверджують досвід роботи з LMS системами типу Moodle; досвід роботи роботи в програмному забезпечення Articulate Rise 360 та у графічних редакторах Adobe Photoshop/Canva та відеоредакторах, зокрема Movavi Video Editor</w:t>
      </w: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58">
      <w:pPr>
        <w:numPr>
          <w:ilvl w:val="0"/>
          <w:numId w:val="1"/>
        </w:numPr>
        <w:spacing w:after="280" w:lineRule="auto"/>
        <w:ind w:left="720" w:hanging="360"/>
        <w:rPr>
          <w:rFonts w:ascii="Calibri" w:cs="Calibri" w:eastAsia="Calibri" w:hAnsi="Calibri"/>
          <w:sz w:val="20"/>
          <w:szCs w:val="20"/>
        </w:rPr>
      </w:pPr>
      <w:r w:rsidDel="00000000" w:rsidR="00000000" w:rsidRPr="00000000">
        <w:rPr>
          <w:rFonts w:ascii="Calibri" w:cs="Calibri" w:eastAsia="Calibri" w:hAnsi="Calibri"/>
          <w:sz w:val="22"/>
          <w:szCs w:val="22"/>
          <w:rtl w:val="0"/>
        </w:rPr>
        <w:t xml:space="preserve">Документи, які підтверджують досвід співпраці з благодійними фондами або соціальними проектами (договори, фото, інформація на бланку організації, рекомендаційні листи, тощо)</w:t>
      </w:r>
      <w:r w:rsidDel="00000000" w:rsidR="00000000" w:rsidRPr="00000000">
        <w:rPr>
          <w:rFonts w:ascii="Calibri" w:cs="Calibri" w:eastAsia="Calibri" w:hAnsi="Calibri"/>
          <w:sz w:val="20"/>
          <w:szCs w:val="20"/>
          <w:rtl w:val="0"/>
        </w:rPr>
        <w:t xml:space="preserve">.</w:t>
      </w:r>
      <w:r w:rsidDel="00000000" w:rsidR="00000000" w:rsidRPr="00000000">
        <w:rPr>
          <w:rtl w:val="0"/>
        </w:rPr>
      </w:r>
    </w:p>
    <w:p w:rsidR="00000000" w:rsidDel="00000000" w:rsidP="00000000" w:rsidRDefault="00000000" w:rsidRPr="00000000" w14:paraId="00000059">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 ТЕРМІНИ НАДАННЯ ПОСЛУГ</w:t>
      </w:r>
    </w:p>
    <w:p w:rsidR="00000000" w:rsidDel="00000000" w:rsidP="00000000" w:rsidRDefault="00000000" w:rsidRPr="00000000" w14:paraId="0000005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5.1. Електронний курс буде розроблений протягом 2-х місяців з моменту укладання договору.</w:t>
      </w:r>
    </w:p>
    <w:p w:rsidR="00000000" w:rsidDel="00000000" w:rsidP="00000000" w:rsidRDefault="00000000" w:rsidRPr="00000000" w14:paraId="0000005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VІ. ПІДВЕДЕННЯ ПІДСУМКІВ ТЕНДЕРУ</w:t>
      </w:r>
    </w:p>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Оцінювання тендерних пропозицій буде складатися на 70% з оцінки технічних пропозицій та на</w:t>
      </w:r>
    </w:p>
    <w:p w:rsidR="00000000" w:rsidDel="00000000" w:rsidP="00000000" w:rsidRDefault="00000000" w:rsidRPr="00000000" w14:paraId="0000005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 з оцінки цінових пропозицій.</w:t>
      </w:r>
    </w:p>
    <w:tbl>
      <w:tblPr>
        <w:tblStyle w:val="Table2"/>
        <w:tblW w:w="10770.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5"/>
        <w:gridCol w:w="2970"/>
        <w:gridCol w:w="5925"/>
        <w:gridCol w:w="1440"/>
        <w:tblGridChange w:id="0">
          <w:tblGrid>
            <w:gridCol w:w="435"/>
            <w:gridCol w:w="2970"/>
            <w:gridCol w:w="5925"/>
            <w:gridCol w:w="1440"/>
          </w:tblGrid>
        </w:tblGridChange>
      </w:tblGrid>
      <w:tr>
        <w:trPr>
          <w:cantSplit w:val="0"/>
          <w:tblHeader w:val="0"/>
        </w:trPr>
        <w:tc>
          <w:tcPr>
            <w:gridSpan w:val="4"/>
          </w:tcPr>
          <w:p w:rsidR="00000000" w:rsidDel="00000000" w:rsidP="00000000" w:rsidRDefault="00000000" w:rsidRPr="00000000" w14:paraId="0000005F">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ШКАЛА ОЦІНКИ ТЕХНІЧНИХ ВИМОГ</w:t>
            </w:r>
          </w:p>
        </w:tc>
      </w:tr>
      <w:tr>
        <w:trPr>
          <w:cantSplit w:val="0"/>
          <w:trHeight w:val="666" w:hRule="atLeast"/>
          <w:tblHeader w:val="0"/>
        </w:trPr>
        <w:tc>
          <w:tcPr/>
          <w:p w:rsidR="00000000" w:rsidDel="00000000" w:rsidP="00000000" w:rsidRDefault="00000000" w:rsidRPr="00000000" w14:paraId="00000063">
            <w:pPr>
              <w:pBdr>
                <w:top w:color="000000" w:space="0" w:sz="0" w:val="none"/>
                <w:left w:color="000000" w:space="0" w:sz="0" w:val="none"/>
                <w:bottom w:color="000000" w:space="0" w:sz="0" w:val="none"/>
                <w:right w:color="000000" w:space="0" w:sz="0" w:val="none"/>
                <w:between w:color="000000" w:space="0" w:sz="0" w:val="none"/>
              </w:pBdr>
              <w:spacing w:line="240" w:lineRule="auto"/>
              <w:jc w:val="both"/>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4">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Критерій оцінки</w:t>
            </w:r>
          </w:p>
        </w:tc>
        <w:tc>
          <w:tcPr/>
          <w:p w:rsidR="00000000" w:rsidDel="00000000" w:rsidP="00000000" w:rsidRDefault="00000000" w:rsidRPr="00000000" w14:paraId="00000065">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Методологія оцінки</w:t>
            </w:r>
          </w:p>
        </w:tc>
        <w:tc>
          <w:tcPr/>
          <w:p w:rsidR="00000000" w:rsidDel="00000000" w:rsidP="00000000" w:rsidRDefault="00000000" w:rsidRPr="00000000" w14:paraId="00000066">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Максимальна кількість балів</w:t>
            </w:r>
          </w:p>
        </w:tc>
      </w:tr>
      <w:tr>
        <w:trPr>
          <w:cantSplit w:val="0"/>
          <w:trHeight w:val="1476.8437500000027" w:hRule="atLeast"/>
          <w:tblHeader w:val="0"/>
        </w:trPr>
        <w:tc>
          <w:tcPr/>
          <w:p w:rsidR="00000000" w:rsidDel="00000000" w:rsidP="00000000" w:rsidRDefault="00000000" w:rsidRPr="00000000" w14:paraId="00000067">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68">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Для забезпечення виконання усіх видів робіт, передбачених у табл.1, кандидат має надати портфоліо з інформацією про свої роботи (презентації \посилання на готові відео) </w:t>
            </w:r>
          </w:p>
        </w:tc>
        <w:tc>
          <w:tcPr/>
          <w:p w:rsidR="00000000" w:rsidDel="00000000" w:rsidP="00000000" w:rsidRDefault="00000000" w:rsidRPr="00000000" w14:paraId="00000069">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В залежності від наповнення портфоліо - від 0 до 30 балів</w:t>
            </w:r>
          </w:p>
        </w:tc>
        <w:tc>
          <w:tcPr/>
          <w:p w:rsidR="00000000" w:rsidDel="00000000" w:rsidP="00000000" w:rsidRDefault="00000000" w:rsidRPr="00000000" w14:paraId="0000006A">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w:t>
            </w:r>
          </w:p>
        </w:tc>
      </w:tr>
      <w:tr>
        <w:trPr>
          <w:cantSplit w:val="0"/>
          <w:tblHeader w:val="0"/>
        </w:trPr>
        <w:tc>
          <w:tcPr/>
          <w:p w:rsidR="00000000" w:rsidDel="00000000" w:rsidP="00000000" w:rsidRDefault="00000000" w:rsidRPr="00000000" w14:paraId="0000006B">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6C">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Досвід роботи в програмному </w:t>
            </w:r>
          </w:p>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забезпечення Articulate Rise 360 та у графічних редакторах Adobe Photoshop/Canva та відеоредакторах, зокрема Movavi Video Editor</w:t>
            </w:r>
          </w:p>
        </w:tc>
        <w:tc>
          <w:tcPr/>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Є досвід, кандидат надав підтверджуючі документи\сертифікати\зразки виконаних робіт  – 15 балів</w:t>
            </w:r>
          </w:p>
          <w:p w:rsidR="00000000" w:rsidDel="00000000" w:rsidP="00000000" w:rsidRDefault="00000000" w:rsidRPr="00000000" w14:paraId="0000006F">
            <w:pPr>
              <w:pBdr>
                <w:top w:color="000000" w:space="0" w:sz="0" w:val="none"/>
                <w:left w:color="000000" w:space="0" w:sz="0" w:val="none"/>
                <w:bottom w:color="000000" w:space="0" w:sz="0" w:val="none"/>
                <w:right w:color="000000" w:space="0" w:sz="0" w:val="none"/>
                <w:between w:color="000000" w:space="0" w:sz="0" w:val="none"/>
              </w:pBd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Немає досвіду, або кандидат не надав підтверджуючі документи\сертифікати\зразки виконаних робіт  – 0 балів</w:t>
            </w:r>
          </w:p>
        </w:tc>
        <w:tc>
          <w:tcPr/>
          <w:p w:rsidR="00000000" w:rsidDel="00000000" w:rsidP="00000000" w:rsidRDefault="00000000" w:rsidRPr="00000000" w14:paraId="00000070">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p w:rsidR="00000000" w:rsidDel="00000000" w:rsidP="00000000" w:rsidRDefault="00000000" w:rsidRPr="00000000" w14:paraId="00000071">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72">
            <w:pPr>
              <w:spacing w:line="240" w:lineRule="auto"/>
              <w:ind w:right="4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Досвід роботи з LMS системами типу Moodle (настройка режимів доступу до  структурних елементів курсу, настройка режиму реєстрації учасників тощоя)</w:t>
            </w:r>
          </w:p>
          <w:p w:rsidR="00000000" w:rsidDel="00000000" w:rsidP="00000000" w:rsidRDefault="00000000" w:rsidRPr="00000000" w14:paraId="00000073">
            <w:pPr>
              <w:widowControl w:val="0"/>
              <w:spacing w:after="80"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Є досвід, кандидат надав підтверджуючі документи\сертифікати\зразки виконаних робіт  – 15 балів</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Немає досвіду, або кандидат не надав підтверджуючі документи\сертифікати\зразки виконаних робіт  – 0 балів</w:t>
            </w:r>
          </w:p>
        </w:tc>
        <w:tc>
          <w:tcPr/>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78">
            <w:pPr>
              <w:widowControl w:val="0"/>
              <w:spacing w:after="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Досвід співпраці з благодійними фондами або іншими НГО</w:t>
            </w:r>
          </w:p>
        </w:tc>
        <w:tc>
          <w:tcPr/>
          <w:p w:rsidR="00000000" w:rsidDel="00000000" w:rsidP="00000000" w:rsidRDefault="00000000" w:rsidRPr="00000000" w14:paraId="00000079">
            <w:pPr>
              <w:spacing w:after="280"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Кандидат не має досвіду співпраці з благодійними фондами або іншими НГО - 0 балів                                                                             Кандидат зазначив про наявність досвіду співпраці з благодійними фондами або іншими НГО, але не надано жодних підтверджуючих документів - 5 балів                                                                                             Кандидат надіслав документи, які підтверджують досвід співпраці з благодійними фондами або соціальними проектами (договори, фото, інформація на бланку організації, рекомендаційні листи, тощо) - 10 балів</w:t>
            </w:r>
          </w:p>
        </w:tc>
        <w:tc>
          <w:tcPr/>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bl>
    <w:p w:rsidR="00000000" w:rsidDel="00000000" w:rsidP="00000000" w:rsidRDefault="00000000" w:rsidRPr="00000000" w14:paraId="0000007B">
      <w:pPr>
        <w:spacing w:line="240" w:lineRule="auto"/>
        <w:jc w:val="both"/>
        <w:rPr>
          <w:rFonts w:ascii="Calibri" w:cs="Calibri" w:eastAsia="Calibri" w:hAnsi="Calibri"/>
          <w:sz w:val="20"/>
          <w:szCs w:val="20"/>
        </w:rPr>
      </w:pPr>
      <w:r w:rsidDel="00000000" w:rsidR="00000000" w:rsidRPr="00000000">
        <w:rPr>
          <w:rtl w:val="0"/>
        </w:rPr>
      </w:r>
    </w:p>
    <w:sectPr>
      <w:headerReference r:id="rId8" w:type="default"/>
      <w:footerReference r:id="rId9" w:type="default"/>
      <w:pgSz w:h="16840" w:w="11900" w:orient="portrait"/>
      <w:pgMar w:bottom="851" w:top="568" w:left="141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D">
    <w:pPr>
      <w:tabs>
        <w:tab w:val="center" w:leader="none" w:pos="4819"/>
        <w:tab w:val="right" w:leader="none" w:pos="9611"/>
      </w:tabs>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C">
    <w:pPr>
      <w:tabs>
        <w:tab w:val="right" w:leader="none" w:pos="9020"/>
      </w:tabs>
      <w:rPr>
        <w:rFonts w:ascii="Helvetica Neue" w:cs="Helvetica Neue" w:eastAsia="Helvetica Neue" w:hAnsi="Helvetica Neu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381745"/>
    <w:pPr>
      <w:pBdr>
        <w:top w:space="0" w:sz="0" w:val="nil"/>
        <w:left w:space="0" w:sz="0" w:val="nil"/>
        <w:bottom w:space="0" w:sz="0" w:val="nil"/>
        <w:right w:space="0" w:sz="0" w:val="nil"/>
        <w:between w:space="0" w:sz="0" w:val="nil"/>
        <w:bar w:space="0" w:sz="0" w:val="nil"/>
      </w:pBdr>
    </w:pPr>
    <w:rPr>
      <w:rFonts w:cs="Arial Unicode MS" w:eastAsia="Arial Unicode MS"/>
      <w:color w:val="000000"/>
      <w:u w:color="000000"/>
      <w:bdr w:space="0" w:sz="0" w:val="nil"/>
      <w:lang w:eastAsia="ru-RU" w:val="ru-RU"/>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1" w:customStyle="1">
    <w:name w:val="Table Normal1"/>
    <w:rsid w:val="00381745"/>
    <w:pPr>
      <w:pBdr>
        <w:top w:space="0" w:sz="0" w:val="nil"/>
        <w:left w:space="0" w:sz="0" w:val="nil"/>
        <w:bottom w:space="0" w:sz="0" w:val="nil"/>
        <w:right w:space="0" w:sz="0" w:val="nil"/>
        <w:between w:space="0" w:sz="0" w:val="nil"/>
        <w:bar w:space="0" w:sz="0" w:val="nil"/>
      </w:pBdr>
    </w:pPr>
    <w:rPr>
      <w:rFonts w:eastAsia="Arial Unicode MS"/>
      <w:sz w:val="20"/>
      <w:szCs w:val="20"/>
      <w:bdr w:space="0" w:sz="0" w:val="nil"/>
      <w:lang w:eastAsia="ru-RU" w:val="ru-RU"/>
    </w:rPr>
    <w:tblPr>
      <w:tblInd w:w="0.0" w:type="dxa"/>
      <w:tblCellMar>
        <w:top w:w="0.0" w:type="dxa"/>
        <w:left w:w="0.0" w:type="dxa"/>
        <w:bottom w:w="0.0" w:type="dxa"/>
        <w:right w:w="0.0" w:type="dxa"/>
      </w:tblCellMar>
    </w:tblPr>
  </w:style>
  <w:style w:type="paragraph" w:styleId="a4" w:customStyle="1">
    <w:name w:val="Колонтитули"/>
    <w:rsid w:val="00381745"/>
    <w:pPr>
      <w:pBdr>
        <w:top w:space="0" w:sz="0" w:val="nil"/>
        <w:left w:space="0" w:sz="0" w:val="nil"/>
        <w:bottom w:space="0" w:sz="0" w:val="nil"/>
        <w:right w:space="0" w:sz="0" w:val="nil"/>
        <w:between w:space="0" w:sz="0" w:val="nil"/>
        <w:bar w:space="0" w:sz="0" w:val="nil"/>
      </w:pBdr>
      <w:tabs>
        <w:tab w:val="right" w:pos="9020"/>
      </w:tabs>
    </w:pPr>
    <w:rPr>
      <w:rFonts w:ascii="Helvetica" w:cs="Arial Unicode MS" w:eastAsia="Arial Unicode MS" w:hAnsi="Helvetica"/>
      <w:color w:val="000000"/>
      <w:bdr w:space="0" w:sz="0" w:val="nil"/>
      <w:lang w:eastAsia="ru-RU" w:val="ru-RU"/>
    </w:rPr>
  </w:style>
  <w:style w:type="character" w:styleId="a5" w:customStyle="1">
    <w:name w:val="Немає"/>
    <w:rsid w:val="00381745"/>
  </w:style>
  <w:style w:type="character" w:styleId="Hyperlink0" w:customStyle="1">
    <w:name w:val="Hyperlink.0"/>
    <w:basedOn w:val="a5"/>
    <w:rsid w:val="00381745"/>
    <w:rPr>
      <w:rFonts w:ascii="Times New Roman" w:cs="Times New Roman" w:eastAsia="Times New Roman" w:hAnsi="Times New Roman"/>
      <w:caps w:val="0"/>
      <w:smallCaps w:val="0"/>
      <w:strike w:val="0"/>
      <w:dstrike w:val="0"/>
      <w:outline w:val="0"/>
      <w:color w:val="1155cc"/>
      <w:spacing w:val="0"/>
      <w:kern w:val="0"/>
      <w:position w:val="0"/>
      <w:sz w:val="24"/>
      <w:szCs w:val="24"/>
      <w:u w:color="1155cc" w:val="single"/>
      <w:vertAlign w:val="baseline"/>
    </w:rPr>
  </w:style>
  <w:style w:type="paragraph" w:styleId="a6">
    <w:name w:val="List Paragraph"/>
    <w:basedOn w:val="a"/>
    <w:uiPriority w:val="34"/>
    <w:qFormat w:val="1"/>
    <w:rsid w:val="00107B27"/>
    <w:pPr>
      <w:ind w:left="720"/>
      <w:contextualSpacing w:val="1"/>
    </w:pPr>
  </w:style>
  <w:style w:type="paragraph" w:styleId="a7">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8" w:customStyle="1">
    <w:basedOn w:val="TableNormal"/>
    <w:pPr>
      <w:pBdr>
        <w:top w:space="0" w:sz="0" w:val="nil"/>
        <w:left w:space="0" w:sz="0" w:val="nil"/>
        <w:bottom w:space="0" w:sz="0" w:val="nil"/>
        <w:right w:space="0" w:sz="0" w:val="nil"/>
        <w:between w:space="0" w:sz="0" w:val="nil"/>
      </w:pBdr>
    </w:pPr>
    <w:rPr>
      <w:sz w:val="20"/>
      <w:szCs w:val="20"/>
    </w:rPr>
    <w:tblPr>
      <w:tblStyleRowBandSize w:val="1"/>
      <w:tblStyleColBandSize w:val="1"/>
    </w:tblPr>
  </w:style>
  <w:style w:type="character" w:styleId="a9">
    <w:name w:val="Hyperlink"/>
    <w:basedOn w:val="a0"/>
    <w:uiPriority w:val="99"/>
    <w:unhideWhenUsed w:val="1"/>
    <w:rsid w:val="001E1938"/>
    <w:rPr>
      <w:color w:val="0563c1" w:themeColor="hyperlink"/>
      <w:u w:val="single"/>
    </w:rPr>
  </w:style>
  <w:style w:type="character" w:styleId="aa">
    <w:name w:val="Unresolved Mention"/>
    <w:basedOn w:val="a0"/>
    <w:uiPriority w:val="99"/>
    <w:semiHidden w:val="1"/>
    <w:unhideWhenUsed w:val="1"/>
    <w:rsid w:val="001E1938"/>
    <w:rPr>
      <w:color w:val="605e5c"/>
      <w:shd w:color="auto" w:fill="e1dfdd" w:val="clear"/>
    </w:rPr>
  </w:style>
  <w:style w:type="table" w:styleId="ab">
    <w:name w:val="Table Grid"/>
    <w:basedOn w:val="a1"/>
    <w:uiPriority w:val="39"/>
    <w:rsid w:val="00D3470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pPr>
    <w:rPr>
      <w:sz w:val="20"/>
      <w:szCs w:val="20"/>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pBdr>
        <w:top w:space="0" w:sz="0" w:val="nil"/>
        <w:left w:space="0" w:sz="0" w:val="nil"/>
        <w:bottom w:space="0" w:sz="0" w:val="nil"/>
        <w:right w:space="0" w:sz="0" w:val="nil"/>
        <w:between w:space="0" w:sz="0" w:val="nil"/>
      </w:pBdr>
    </w:pPr>
    <w:rPr>
      <w:sz w:val="20"/>
      <w:szCs w:val="20"/>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nder@r2p.org.ua"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pcTiMABJgkwae61FE4vicn7eKQ==">CgMxLjA4AHIhMUQ2UDFVeEpyVFFBdnQ2ZFBFdnpMTnJUU2tnVUhicGUt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2024-11-18T08:41:00Z</dcterms:created>
  <dc:creator>Admin</dc:creator>
</cp:coreProperties>
</file>