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листопада 2024 р.         </w:t>
      </w:r>
    </w:p>
    <w:p w:rsidR="00000000" w:rsidDel="00000000" w:rsidP="00000000" w:rsidRDefault="00000000" w:rsidRPr="00000000" w14:paraId="00000003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Технічне завдання для закупівлі послуг івент-агенції або сервіс-провайдера для організації проведення 3-денного reboost camp для ОГС “EMPOWER: партнерство для розвитку”</w:t>
      </w:r>
    </w:p>
    <w:p w:rsidR="00000000" w:rsidDel="00000000" w:rsidP="00000000" w:rsidRDefault="00000000" w:rsidRPr="00000000" w14:paraId="00000005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ind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Благодійна організація «БЛАГОДІЙНИЙ ФОНД «ПРАВО НА ЗАХИСТ» (Далі – Фонд)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реалізовує проєкт «Розбудова спроможності та мережування місцевих організацій громадянського суспільства (далі - ОГС) у Запорізькій, Миколаївській та Херсонській областях»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який здійснюється в рамках мультидонорського проєкту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«Підвищення потенціалу спільнот на півдні та сході України через місцеві ініціативи (EMPOWER)»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який фінансується Федеральним міністерством економічного співробітництва та розвитку Німеччини (BMZ) за співфінансуванням Генерального директорату з питань європейської цивільної оборони та гуманітарної допомоги та реалізується Deutsche Gesellschaft für Internationale (Zusammenarbeit (GIZ) GmbH.</w:t>
      </w:r>
    </w:p>
    <w:p w:rsidR="00000000" w:rsidDel="00000000" w:rsidP="00000000" w:rsidRDefault="00000000" w:rsidRPr="00000000" w14:paraId="00000008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Позиція: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Івент-агенція або сервіс-провайдер  (далі - Виконавець)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Локація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Київ та Київська область в 20 хв від Києва (в пріоритеті локації до яких можна доїхати громадським транспортом)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Формат надання послуг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офлайн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проведення заходу: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18-20 грудня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Період надання послуг: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грудень 2024 р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Кількість надавачів послуг: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рамках даного тендеру буде відібрано 1 переможця.</w:t>
      </w:r>
    </w:p>
    <w:p w:rsidR="00000000" w:rsidDel="00000000" w:rsidP="00000000" w:rsidRDefault="00000000" w:rsidRPr="00000000" w14:paraId="0000000E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Технічні вимоги до заходу: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Додаток 1</w:t>
      </w:r>
    </w:p>
    <w:p w:rsidR="00000000" w:rsidDel="00000000" w:rsidP="00000000" w:rsidRDefault="00000000" w:rsidRPr="00000000" w14:paraId="0000000F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Технічне завдання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вибір переможця.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08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20"/>
            <w:gridCol w:w="3375"/>
            <w:gridCol w:w="3930"/>
            <w:gridCol w:w="2055"/>
            <w:tblGridChange w:id="0">
              <w:tblGrid>
                <w:gridCol w:w="720"/>
                <w:gridCol w:w="3375"/>
                <w:gridCol w:w="3930"/>
                <w:gridCol w:w="20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Завдання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Результат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Період надання послуг</w:t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Підібрати та забронювати конференц-зали для проведення заходу відповідно до запиту організаторів</w:t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Надано пропозицію конференц-залів для проведення заходу, яка включає фото залу та детальний опис приміщення та забезпечення відповідно до запиту Фонду</w:t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листопад  2024 р</w:t>
                </w:r>
              </w:p>
            </w:tc>
          </w:tr>
          <w:tr>
            <w:trPr>
              <w:cantSplit w:val="0"/>
              <w:trHeight w:val="1875.849609375" w:hRule="atLeast"/>
              <w:tblHeader w:val="0"/>
            </w:trPr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Підібрати та забронювати готель для проживання учасників. Провести необхідні розрахунки з готелем. Надати підтверджуючі документи відповідно до правил Фонду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Пропозиція має містити фото кімнат, кількість доступних для бронювання номерів відповідно до запиту Фонду. Також важливо зазначати штрафні санкції та інші умови готелю щодо доповнення/відміни бронювання номерів.</w:t>
                </w:r>
              </w:p>
            </w:tc>
            <w:tc>
              <w:tcPr>
                <w:tcBorders>
                  <w:top w:color="000000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листопад-грудень  2024 р</w:t>
                </w:r>
              </w:p>
            </w:tc>
          </w:tr>
          <w:tr>
            <w:trPr>
              <w:cantSplit w:val="0"/>
              <w:trHeight w:val="1264.892578125" w:hRule="atLeast"/>
              <w:tblHeader w:val="0"/>
            </w:trPr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Підібрати та забезпечити трансфер учасників до/з місця проведення заходу, якщо локація важко доступна для доїзду громадським транспортом.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Забезпечено супровід надання послуг підрядником.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в день початку події та в день завершення події</w:t>
                </w:r>
              </w:p>
            </w:tc>
          </w:tr>
          <w:tr>
            <w:trPr>
              <w:cantSplit w:val="0"/>
              <w:trHeight w:val="812.7758789062502" w:hRule="atLeast"/>
              <w:tblHeader w:val="0"/>
            </w:trPr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3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4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Послуги фотографа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5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забезпечити послуги фотографа на 3 години в перший та другий день події,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та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2 години в третій д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е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highlight w:val="white"/>
                    <w:rtl w:val="0"/>
                  </w:rPr>
                  <w:t xml:space="preserve">нь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76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впродовж проведення події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5</w:t>
                </w:r>
              </w:p>
            </w:tc>
            <w:tc>
              <w:tcPr>
                <w:tcBorders>
                  <w:top w:color="cccccc" w:space="0" w:sz="5" w:val="single"/>
                  <w:left w:color="cccccc" w:space="0" w:sz="5" w:val="single"/>
                  <w:bottom w:color="000000" w:space="0" w:sz="5" w:val="single"/>
                  <w:right w:color="000000" w:space="0" w:sz="5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bottom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Надати звіт, що міститиме підтверджуючі документи взаємодії з контрагентами. Меню має бути надане українською та англійською мовами, або відразу двомовне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Надано звіт, що містить підтверджуючі документи взаємодії з контрагентами відповідно до правил Фонду.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Протягом не більше 14 днів з дати проведення заходу. </w:t>
                </w:r>
              </w:p>
            </w:tc>
          </w:tr>
        </w:tbl>
      </w:sdtContent>
    </w:sdt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Звітність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Акт виконаних робіт, специфікація</w:t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Меню обідів та кава пауз.</w:t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Звітні документи надаються українською та англійською мовами</w:t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Додаток 1 Технічні вимоги до заходу</w:t>
      </w:r>
    </w:p>
    <w:p w:rsidR="00000000" w:rsidDel="00000000" w:rsidP="00000000" w:rsidRDefault="00000000" w:rsidRPr="00000000" w14:paraId="00000033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cy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Дата проведення: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cyan"/>
          <w:rtl w:val="0"/>
        </w:rPr>
        <w:t xml:space="preserve">18-20 грудня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Кількість учасників: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 90 учасників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Оренда конференц- зали від 200 кв.м для розміщення 90 осіб: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18.12.24 - 11:00-18:00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19.12.24 - 10:00-18:00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20.12.24 - 10:00-16:00</w:t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Оренда конференц- зали від 80 кв.м для розміщення 40 осіб: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18.12.24 - 11:00-18:00</w:t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19.12.24 - 10:00-18:00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20.12.24 - 10:00-16:00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Розклад: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highlight w:val="white"/>
          <w:rtl w:val="0"/>
        </w:rPr>
        <w:t xml:space="preserve">11.00 - 11.20 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rtl w:val="0"/>
        </w:rPr>
        <w:t xml:space="preserve">кава-пауза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rtl w:val="0"/>
        </w:rPr>
        <w:t xml:space="preserve">13.00 - 14.00 обід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highlight w:val="white"/>
          <w:rtl w:val="0"/>
        </w:rPr>
        <w:t xml:space="preserve">16.00 - 16.20 </w:t>
      </w:r>
      <w:r w:rsidDel="00000000" w:rsidR="00000000" w:rsidRPr="00000000">
        <w:rPr>
          <w:rFonts w:ascii="Times New Roman" w:cs="Times New Roman" w:eastAsia="Times New Roman" w:hAnsi="Times New Roman"/>
          <w:color w:val="0c0c0c"/>
          <w:rtl w:val="0"/>
        </w:rPr>
        <w:t xml:space="preserve"> кава-пауза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Fonts w:ascii="Times New Roman" w:cs="Times New Roman" w:eastAsia="Times New Roman" w:hAnsi="Times New Roman"/>
          <w:color w:val="0c0c0c"/>
          <w:rtl w:val="0"/>
        </w:rPr>
        <w:t xml:space="preserve">19.00 -  вечеря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c0c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Правила безпеки при підбору будівлі, в якій знаходиться запропонований конференц-зал: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При виборі приміщення для проведення заходів, треба віддавати перевагу готелям та конференц-залам, які знаходяться якомога далі від обʼєктів, які можуть бути ціллю для ворожої ракетної атаки, а саме: аеропортів, промислових зон та заводів, мостів, залізничних вокзалів та пунктів перевалки вантажів, складських приміщень, військових обʼєктів та обʼєктів на території яких можуть потенційно бути розселені військові, а також обʼєктів критичної інфраструктури (не менше/ближче ніж 1 км). Для забезпечення безперервного проведення заходів, необхідно обирати приміщення та конференц-зали, які знаходяться в укриттях, у підвальних приміщеннях або на нульових поверхах готелів.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приміщенні, в якому відбувається захід, повинна знаходитись медична аптечка, що містить необхідні медикаменти та перев'язувальні засоби, для надання першої допомоги при травмах або пораненнях.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Поверхи та приміщення, де проходять заходи, повинні обов'язково мати не менше двох евакуаційних виходів, позначених написом «Вихід», забезпечені первинними засобами для гасіння пожеж (не менше двох вогнегасників ВП-5 або ВВ-5), обладнані автоматичною системою пожежної сигналізації та припливно-витяжною вентиляцією.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Всі евакуаційні виходи під час проведення масового заходу повинні закриватися легковідмикаючими замками, які можна легко відкрити, а наявні світлові покажчики «Вихід» повинні знаходитися в увімкненому та робочому стані.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Під час проведення заходів коридори, проходи та виходи з приміщення, призначені для евакуації людей, повинні бути вільними.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Двері приміщень під час проведення заходів заборонено замикати на ключ або запори, які важко відчинити. Кількість учасників не може перевищувати кількість посадкових місць.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будівлі, в який знаходиться запропонований конференц-зал, 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f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відповідно до рівня безпеки 2: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922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08"/>
            <w:gridCol w:w="3307"/>
            <w:gridCol w:w="3307"/>
            <w:tblGridChange w:id="0">
              <w:tblGrid>
                <w:gridCol w:w="3308"/>
                <w:gridCol w:w="3307"/>
                <w:gridCol w:w="3307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Рівень безпеки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Рівень безпеки 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Рівень безпеки 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Наявність укриття у будівлі де планується захід або на відстані 5 хв пішого ходу від місця проведення. Укриття має включати можливість розміщення  всіх осіб, що планують бути залученими у заході;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Наявність укриття у будівлі де планується захід. Укриття має включати можливість розміщення  всіх осіб, що планують бути залученими у заході;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Проведення заходу не рекомендується;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Наявність, як мінімум 3х поверхів, вище поверху на якому проводиться захід в обраній будівлі, або проведення заходу на 0му або підземному поверсі;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9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Наявність, як мінімум 3х поверхів, вище поверху на якому відбувається проведення заходу, або проведення заходу в укритті;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Проведення заходу можливо лише в укритті та за погодженням відділу безпеки;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B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Знаходження обʼєктів, які можуть бути ціллю для ворожої ракетної атаки, а саме: аеропортів, промислових зон та заводів, мостів, залізничних вокзалів та пунктів перевалки вантажів, складських приміщень, військових обʼєктів та обʼєктів на території яких можуть потенційно знаходитись розселені військові, а також обʼєктів критичної інфраструктури (не менше/ближче ніж 1 км)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C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Знаходження обʼєктів, які можуть бути ціллю для ворожої ракетної атаки, а саме: аеропортів, промислових зон та заводів, мостів, залізничних вокзалів та пунктів перевалки вантажів, складських приміщень, військових обʼєктів та обʼєктів на території яких можуть потенційно знаходитись розселені військові, а також обʼєктів критичної інфраструктури (не менше/ближче ніж 1 км)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D">
                <w:pPr>
                  <w:spacing w:after="0" w:line="240" w:lineRule="auto"/>
                  <w:rPr>
                    <w:rFonts w:ascii="Times New Roman" w:cs="Times New Roman" w:eastAsia="Times New Roman" w:hAnsi="Times New Roman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rtl w:val="0"/>
                  </w:rPr>
                  <w:t xml:space="preserve">Знаходження обʼєктів, які можуть бути ціллю для ворожої ракетної атаки, а саме: аеропортів, промислових зон та заводів, мостів, залізничних вокзалів та пунктів перевалки вантажів, складських приміщень, військових обʼєктів та обʼєктів на території яких можуть потенційно знаходитись розселені військові, а також обʼєктів критичної інфраструктури (не менше/ближче ніж 1 км)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конференц-зали 1: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велика конференц-зала (зі столами та стільцями) для 90 осіб учасників. Бажано у цокольному / напівпідвальному приміщенні, або на першому поверсі. Формат розміщення столів та стільців (по колу, амфітеатр, по групах тощо) буде озвучено напередодні події; можливість вільного пересування учасників приміщенням конференц-зали, площа від  200 кв.м;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оснащення кондиціонером; оснащення бездротовим інтернет-звʼязком; оснащення фліпчартом з комплектуючими (папір, маркери); оснащення проектором, екраном, мікрофоном та колонками;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доступність для людей з інвалідністю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конференц-зали 2: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велика конференц-зала (зі столами та стільцями) для 40 осіб учасників. Бажано у цокольному / напівпідвальному приміщенні. Формат розміщення столів та стільців (по колу, амфітеатр, по групах тощо) буде озвучено напередодні події; можливість вільного пересування учасників приміщенням конференц-зали, площа від  80 кв.м;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оснащення кондиціонером; оснащення бездротовим інтернет-звʼязком; оснащення фліпчартом з комплектуючими (папір, маркери); оснащення проектором, екраном, мікрофоном та колонками;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доступність для людей з інвалідністю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Харчування: 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кава-паузи щонайменше мають включати: чай (чорний та зелений), кава (натуральна), цукор, вершки/молоко, печиво (в асортименті), булочки / круасани / бутерброди;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обіди щонайменше мають включати: першу страву (наприклад: суп / борщ) другу страву (наприклад: картопля + відбивна котлета + салат), сік/компот/узвар, хліб в асортименті;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вечері щонайменше мають включати: стартер+основну страву (наприклад: картопля + відбивна котлета + салат), сік/компот/узвар, десерт, хліб в асортименті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надати вегетаріанські порції, або відповідно до дієти;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вода порційно для учасників заходу, яка буде розміщена в конференц-залі з розрахунку 2 пляшки 0,5л/людину. 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Вимоги до проживання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Готель: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 сучасним дизайном або нещодавнім оновленим ремонтом.</w:t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Наявність інфраструктури для відпочинку (фітнес зал, зал для ігрових видів спорту, басейн, СПА-комплекс та інше) буде перевагою.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Готель повинен розташовуватися на території (або біля) з парком або зоною відпочинку. Територія має бути впорядкованою та придатною для відпочинку на свіжому повітрі.</w:t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Зона реєстрації та відпочинку: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Наявність зони для реєстрації учасників конференції з робочими місцями для організаторів, а також лаунж-зони або місць для неформального спілкування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Номери: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Орієнтовна кількість учасників для прожив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ання до 75 осі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б. Готель має гарантувати точну можливість поселення такої кількості учасників. За 5 днів до події буде наданий точний список. Може відбутися незначне коригування кількості осіб на поселення.  </w:t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Поселення в 2х місних номерах. 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Проте, в разі неможливості дотримуватися балансу учасників жінка/чоловік, можливе розміщення декількох осіб в одномісних номерах. Тому просимо надавати інформацію і про можливість розміщенні в одномісних номерах.</w:t>
      </w:r>
    </w:p>
    <w:p w:rsidR="00000000" w:rsidDel="00000000" w:rsidP="00000000" w:rsidRDefault="00000000" w:rsidRPr="00000000" w14:paraId="000000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spacing w:after="0" w:line="392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ketw6gajess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c0c0c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Досвід роботи в організації подібних заходів понад 3 роки.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Підтвердження успішно проведених подій (відгуки клієнтів, портфоліо) не менше 3 заходів.</w:t>
      </w:r>
    </w:p>
    <w:p w:rsidR="00000000" w:rsidDel="00000000" w:rsidP="00000000" w:rsidRDefault="00000000" w:rsidRPr="00000000" w14:paraId="0000007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vzenyr5v1jh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Вимоги до подання пропозицій:</w:t>
      </w:r>
    </w:p>
    <w:p w:rsidR="00000000" w:rsidDel="00000000" w:rsidP="00000000" w:rsidRDefault="00000000" w:rsidRPr="00000000" w14:paraId="0000008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highlight w:val="yellow"/>
        </w:rPr>
      </w:pPr>
      <w:bookmarkStart w:colFirst="0" w:colLast="0" w:name="_heading=h.27hlpsnugqc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пропозиція повинна бути складена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українською мовою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та складається з:  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Опису не менше 3х пропозицій, включаючи назви готелів та конференц-залів, меню, чи передбачений для цієї локації трансфер, чи відповідає запропонований конференц-зал вимогам безпеки (рівень 2);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 конференц-зали;</w:t>
      </w:r>
    </w:p>
    <w:p w:rsidR="00000000" w:rsidDel="00000000" w:rsidP="00000000" w:rsidRDefault="00000000" w:rsidRPr="00000000" w14:paraId="00000084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h0pu5l1663kc" w:id="6"/>
      <w:bookmarkEnd w:id="6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опис конференц-зали: розмір, розташування, кількість місць для сидіння, наявність вказаної апаратури та аксесуарів;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iuqb3oj2wagg" w:id="7"/>
      <w:bookmarkEnd w:id="7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фото номерів, їх опис;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інформацію про розташування готелю (в тому числі віддаленість від військових об'єктів та об'єктів критичної інфраструктури);</w:t>
      </w:r>
    </w:p>
    <w:p w:rsidR="00000000" w:rsidDel="00000000" w:rsidP="00000000" w:rsidRDefault="00000000" w:rsidRPr="00000000" w14:paraId="0000008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інформацію про наявність укриття, пожежної системи, плану евакуації, аварійних виходів, вентиляції в укритті,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інформація про інфраструктуру відпочинку, фото;.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інформація про приватну приготельну паркову територію;</w:t>
      </w:r>
    </w:p>
    <w:p w:rsidR="00000000" w:rsidDel="00000000" w:rsidP="00000000" w:rsidRDefault="00000000" w:rsidRPr="00000000" w14:paraId="0000008A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контактну інформацію Виконавця;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штрафні санкції та інші умови кожного з запропонованих готелів щодо доповнення/відміни бронювання номерів;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Рекомендаційні листи, листи подяки від ОГС, бізнесу чи органів влади;</w:t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резюме менеджера, який буде запропонований для супроводу цього заходу, з описом досвіду роботи взагалі, і в цій компанії (за останні 5 років);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2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Запропоновано щонайменше 3 пропозиції щодо забезпечення харчування учасників заходу, що передбачає 2 перерви на каву/чай та 1 обід відповідно до запиту Фонду. Пропозиція має включати меню з вказанням ваги.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Вартість не має бути вказана в технічній пропозиції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запропоновані варіанти мають бути рівнозначні по вартості.</w:t>
      </w:r>
    </w:p>
    <w:p w:rsidR="00000000" w:rsidDel="00000000" w:rsidP="00000000" w:rsidRDefault="00000000" w:rsidRPr="00000000" w14:paraId="0000008F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Комерційна пропозиція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eading=h.1i2giq6fibm3" w:id="8"/>
      <w:bookmarkEnd w:id="8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Просимо надати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 пропозиції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пакету послуг, який включає:</w:t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after="0" w:lineRule="auto"/>
        <w:ind w:left="720" w:hanging="360"/>
        <w:jc w:val="both"/>
        <w:rPr/>
      </w:pPr>
      <w:bookmarkStart w:colFirst="0" w:colLast="0" w:name="_heading=h.j8n2t2klwf31" w:id="9"/>
      <w:bookmarkEnd w:id="9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Оренда конференц-залу, включно з передбаченим оснащенням (див.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Вимоги до конференц-зали)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e7912vb9ibks" w:id="10"/>
      <w:bookmarkEnd w:id="1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Проживання до 75 осіб з вказанням вартості раннього заселення/пізнього виселення (окремою строкою)  та зазначенням вартості дво- та одномісних номерів.</w:t>
      </w:r>
    </w:p>
    <w:p w:rsidR="00000000" w:rsidDel="00000000" w:rsidP="00000000" w:rsidRDefault="00000000" w:rsidRPr="00000000" w14:paraId="00000094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wjde7fx5hr51" w:id="11"/>
      <w:bookmarkEnd w:id="1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Кава-брейки на 90 осіб </w:t>
      </w:r>
    </w:p>
    <w:p w:rsidR="00000000" w:rsidDel="00000000" w:rsidP="00000000" w:rsidRDefault="00000000" w:rsidRPr="00000000" w14:paraId="00000095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l8awr6lvna9b" w:id="12"/>
      <w:bookmarkEnd w:id="1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Обіди на 90 осіб</w:t>
      </w:r>
    </w:p>
    <w:p w:rsidR="00000000" w:rsidDel="00000000" w:rsidP="00000000" w:rsidRDefault="00000000" w:rsidRPr="00000000" w14:paraId="00000096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t5shtacceu0h" w:id="13"/>
      <w:bookmarkEnd w:id="1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Вечері на 90 осіб</w:t>
      </w:r>
    </w:p>
    <w:p w:rsidR="00000000" w:rsidDel="00000000" w:rsidP="00000000" w:rsidRDefault="00000000" w:rsidRPr="00000000" w14:paraId="00000097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i26orpebbn92" w:id="14"/>
      <w:bookmarkEnd w:id="1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Пропозиція по харчуванню має включати меню з вказанням ваги та вартості. 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heading=h.o6agdlf3a956" w:id="15"/>
      <w:bookmarkEnd w:id="1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Вартість трансферу від найближчої станції метро або зупинки громадського транспорту.</w:t>
      </w:r>
    </w:p>
    <w:p w:rsidR="00000000" w:rsidDel="00000000" w:rsidP="00000000" w:rsidRDefault="00000000" w:rsidRPr="00000000" w14:paraId="00000099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bookmarkStart w:colFirst="0" w:colLast="0" w:name="_heading=h.g0zc3vlt78ek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Просимо надати комерційну пропозицію, яка враховуватиме вартість послуги Виконавця.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разі виокремлення сервісного збору в окрему позицію в пропозиції, Виконавець має надати зараз, та, в разі присудження договору, додатково надавати всі договори з усіма залученими для організації даного заходу контрагентами Виконавця для перевірки правильності нарахування сервісного збору.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112" w:firstLine="56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112" w:firstLine="56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112" w:firstLine="56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112" w:firstLine="568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"/>
        <w:gridCol w:w="2700"/>
        <w:gridCol w:w="5250"/>
        <w:gridCol w:w="1365"/>
        <w:tblGridChange w:id="0">
          <w:tblGrid>
            <w:gridCol w:w="285"/>
            <w:gridCol w:w="2700"/>
            <w:gridCol w:w="5250"/>
            <w:gridCol w:w="136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ШКАЛА ОЦІНКИ ТЕХНІЧНИХ ВИМОГ</w:t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Відповідність технічним вимогам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Максимальна кількість балів за вимогою</w:t>
            </w:r>
          </w:p>
        </w:tc>
      </w:tr>
      <w:tr>
        <w:trPr>
          <w:cantSplit w:val="0"/>
          <w:trHeight w:val="1995.8496093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Критерій безпеки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балів: віддаленість від військових об'єктів та об'єктів критичної інфраструктури, наявність укриття, пожежної системи, плану евакуації, аварійних виходів, вентиляції в укритті,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наявність не менше двох з перерахованих вимог до будівлі,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відсутність систем пожежної сигналізації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Розмір конференц-залів відповідає технічним вимогам в Додатку 1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балів: відповідає </w:t>
              <w:br w:type="textWrapping"/>
              <w:t xml:space="preserve">0 балів: не відповідає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Наявність інфраструктури для відпочинку (фітнес зал, зал для ігрових видів спорту, басейн, СПА-комплекс)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наявна інфраструктура для відпочинку, користування якою включено у вартість проживання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балів: наявна інфраструктура для відпочинку за додаткову оплату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відсутність інфраструктури для відпочинку 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Приміщення має сучасний дизайн  або поновлений ремонт за останні 5 років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балів: сучасний дизайн або оновлений ремонт не пізніше, ніж за останні 5 років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сучасний дизайн без ремонту понад 5 років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відсутність сучасного дизайну та поновленого ремонту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Приватна приготельна територія для відпочинку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балів: має приватну приготельну територію для відпочинку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відсутність приватної  приготельної території відпочинку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Досвід менеджера, який буде запропонований для супроводу цього заходу. Підтвердження успішно проведених подій (відгуки клієнтів, портфоліо) не менше 3 заходів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5 і більше років досвіду та підтверджене проведення не менше 3 заходів (відгуки клієнтів, портфоліо)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балів: 3-4 роки або відсутнє підтвердження проведених подій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досвід до 2 років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Штрафні санкції та інші умови кожного з запропонованих готелів щодо доповнення/відміни бронювання номерів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балів: без штрафних санкцій при зміні бронювання не пізніше, ніж за 5 днів до події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 балів: оплата 50% від   вартості  заброньованих номерів при відміні бронювання не пізніше, ніж за 5 днів до події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 балів: оплата 100% вартості  заброньованих номерів при відміні бронювання не пізніше, ніж за 5 днів до події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CE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133" w:left="1134" w:right="85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292850" cy="81915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2850" cy="819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semiHidden w:val="1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4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d" w:customStyle="1">
    <w:basedOn w:val="TableNormal4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e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4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rkv3UWjlzeyhqwveoJei+0zHA==">CgMxLjAaHwoBMBIaChgICVIUChJ0YWJsZS41dHVpYnNoajVudzUaHwoBMRIaChgICVIUChJ0YWJsZS5uZ2dqYmFpNTF5OWwyCGguZ2pkZ3hzMgloLjFmb2I5dGUyDWgua2V0dzZnYWplc3MyDmgudnplbnlyNXYxamhwMgloLjMwajB6bGwyDmguMjdobHBzbnVncWNoMg5oLmgwcHU1bDE2NjNrYzIOaC5pdXFiM29qMndhZ2cyDmguMWkyZ2lxNmZpYm0zMg5oLmo4bjJ0Mmtsd2YzMTIOaC5lNzkxMnZiOWlia3MyDmgud2pkZTdmeDVocjUxMg5oLmw4YXdyNmx2bmE5YjIOaC50NXNodGFjY2V1MGgyDmguaTI2b3JwZWJibjkyMg5oLm82YWdkbGYzYTk1NjIOaC5nMHpjM3ZsdDc4ZWs4AHIhMXZJY0tidmNfYkltMmx1MjhGRWhxLXBUSzVqclJEQX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2024-08-22T06:51:00Z</dcterms:created>
  <dc:creator>User</dc:creator>
</cp:coreProperties>
</file>