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34080" w:rsidRDefault="00D64E35">
      <w:pPr>
        <w:widowControl w:val="0"/>
        <w:spacing w:after="200"/>
        <w:ind w:right="-289"/>
        <w:jc w:val="both"/>
        <w:rPr>
          <w:sz w:val="20"/>
          <w:szCs w:val="20"/>
        </w:rPr>
      </w:pPr>
      <w:r>
        <w:rPr>
          <w:sz w:val="20"/>
          <w:szCs w:val="20"/>
          <w:highlight w:val="white"/>
        </w:rPr>
        <w:t>31 липня 2025 р.</w:t>
      </w:r>
    </w:p>
    <w:p w:rsidR="00334080" w:rsidRDefault="00D64E35">
      <w:pPr>
        <w:widowControl w:val="0"/>
        <w:spacing w:after="200"/>
        <w:ind w:right="-289" w:firstLine="720"/>
        <w:jc w:val="center"/>
        <w:rPr>
          <w:b/>
          <w:sz w:val="20"/>
          <w:szCs w:val="20"/>
        </w:rPr>
      </w:pPr>
      <w:r>
        <w:rPr>
          <w:b/>
          <w:sz w:val="20"/>
          <w:szCs w:val="20"/>
        </w:rPr>
        <w:t>Технічне завдання фасилітатора для проведення тренінгу з впровадження електронного врядування та електронної демократії  в громадах в Бучанського району</w:t>
      </w:r>
    </w:p>
    <w:p w:rsidR="00334080" w:rsidRDefault="00D64E35">
      <w:pPr>
        <w:widowControl w:val="0"/>
        <w:spacing w:before="240" w:after="240"/>
        <w:ind w:right="-289"/>
        <w:jc w:val="both"/>
        <w:rPr>
          <w:i/>
          <w:sz w:val="20"/>
          <w:szCs w:val="20"/>
        </w:rPr>
      </w:pPr>
      <w:r>
        <w:rPr>
          <w:sz w:val="20"/>
          <w:szCs w:val="20"/>
        </w:rPr>
        <w:t>Благодійна організація «БЛАГОДІЙНИЙ ФОНД «ПРАВО НА ЗАХИСТ» (далі – Фонд) р</w:t>
      </w:r>
      <w:r>
        <w:rPr>
          <w:i/>
          <w:sz w:val="20"/>
          <w:szCs w:val="20"/>
        </w:rPr>
        <w:t>еалізовує комплексну тренінгову програму для представників інститутів громадянського суспільства, органів місцевого самоврядування Ірпінської та Макарівської територіальних громад.</w:t>
      </w:r>
      <w:r>
        <w:rPr>
          <w:sz w:val="20"/>
          <w:szCs w:val="20"/>
        </w:rPr>
        <w:t xml:space="preserve"> Програма 1-денного тренінгу складається з 4</w:t>
      </w:r>
      <w:r>
        <w:rPr>
          <w:i/>
          <w:sz w:val="20"/>
          <w:szCs w:val="20"/>
        </w:rPr>
        <w:t xml:space="preserve"> офлайн модулів, кожен з яких триватиме по 2 години: (всього 8) годин </w:t>
      </w:r>
      <w:r>
        <w:rPr>
          <w:sz w:val="20"/>
          <w:szCs w:val="20"/>
        </w:rPr>
        <w:t xml:space="preserve"> у кожній з 2-х громад</w:t>
      </w:r>
      <w:r>
        <w:rPr>
          <w:i/>
          <w:sz w:val="20"/>
          <w:szCs w:val="20"/>
        </w:rPr>
        <w:t>.</w:t>
      </w:r>
    </w:p>
    <w:p w:rsidR="00334080" w:rsidRDefault="00D64E35">
      <w:pPr>
        <w:widowControl w:val="0"/>
        <w:spacing w:before="240" w:after="240"/>
        <w:ind w:right="-289"/>
        <w:jc w:val="both"/>
        <w:rPr>
          <w:i/>
          <w:sz w:val="20"/>
          <w:szCs w:val="20"/>
        </w:rPr>
      </w:pPr>
      <w:r>
        <w:rPr>
          <w:i/>
          <w:sz w:val="20"/>
          <w:szCs w:val="20"/>
        </w:rPr>
        <w:t>Розробка деталізованої програми пропонується учасникам тендеру</w:t>
      </w:r>
    </w:p>
    <w:p w:rsidR="00334080" w:rsidRDefault="00D64E35">
      <w:pPr>
        <w:widowControl w:val="0"/>
        <w:spacing w:before="240" w:after="240"/>
        <w:ind w:right="-289"/>
        <w:rPr>
          <w:i/>
          <w:sz w:val="20"/>
          <w:szCs w:val="20"/>
        </w:rPr>
      </w:pPr>
      <w:r>
        <w:rPr>
          <w:i/>
          <w:sz w:val="20"/>
          <w:szCs w:val="20"/>
        </w:rPr>
        <w:t>Орієнтовна програма 1-денного тренінгу:</w:t>
      </w:r>
    </w:p>
    <w:p w:rsidR="00334080" w:rsidRDefault="00D64E35">
      <w:pPr>
        <w:widowControl w:val="0"/>
        <w:numPr>
          <w:ilvl w:val="0"/>
          <w:numId w:val="5"/>
        </w:numPr>
        <w:spacing w:before="240" w:line="259" w:lineRule="auto"/>
        <w:ind w:right="-289"/>
        <w:rPr>
          <w:i/>
          <w:sz w:val="20"/>
          <w:szCs w:val="20"/>
        </w:rPr>
      </w:pPr>
      <w:r>
        <w:rPr>
          <w:b/>
          <w:i/>
          <w:sz w:val="20"/>
          <w:szCs w:val="20"/>
        </w:rPr>
        <w:t>Модуль 1</w:t>
      </w:r>
      <w:r>
        <w:rPr>
          <w:i/>
          <w:sz w:val="20"/>
          <w:szCs w:val="20"/>
        </w:rPr>
        <w:t>: Законодавче забезпечення впровадження електронного врядування та електронної демократії та рівні громад.</w:t>
      </w:r>
    </w:p>
    <w:p w:rsidR="00334080" w:rsidRDefault="00D64E35">
      <w:pPr>
        <w:widowControl w:val="0"/>
        <w:numPr>
          <w:ilvl w:val="0"/>
          <w:numId w:val="5"/>
        </w:numPr>
        <w:spacing w:line="259" w:lineRule="auto"/>
        <w:ind w:right="-289"/>
        <w:rPr>
          <w:i/>
          <w:sz w:val="20"/>
          <w:szCs w:val="20"/>
        </w:rPr>
      </w:pPr>
      <w:r>
        <w:rPr>
          <w:b/>
          <w:i/>
          <w:sz w:val="20"/>
          <w:szCs w:val="20"/>
        </w:rPr>
        <w:t>Модуль 2</w:t>
      </w:r>
      <w:r>
        <w:rPr>
          <w:i/>
          <w:sz w:val="20"/>
          <w:szCs w:val="20"/>
        </w:rPr>
        <w:t>: Кращі практики впровадження електронного врядування та електронної демократії в територіальних громадах України.</w:t>
      </w:r>
    </w:p>
    <w:p w:rsidR="00334080" w:rsidRDefault="00D64E35">
      <w:pPr>
        <w:widowControl w:val="0"/>
        <w:numPr>
          <w:ilvl w:val="0"/>
          <w:numId w:val="5"/>
        </w:numPr>
        <w:spacing w:line="259" w:lineRule="auto"/>
        <w:ind w:right="-289"/>
        <w:rPr>
          <w:i/>
          <w:sz w:val="20"/>
          <w:szCs w:val="20"/>
        </w:rPr>
      </w:pPr>
      <w:r>
        <w:rPr>
          <w:b/>
          <w:i/>
          <w:sz w:val="20"/>
          <w:szCs w:val="20"/>
        </w:rPr>
        <w:t>Модуль 3</w:t>
      </w:r>
      <w:r>
        <w:rPr>
          <w:i/>
          <w:sz w:val="20"/>
          <w:szCs w:val="20"/>
        </w:rPr>
        <w:t>: Аналіз наявних практик електронного врядування та електронної демократії в громаді. Практикум.</w:t>
      </w:r>
    </w:p>
    <w:p w:rsidR="00334080" w:rsidRDefault="00D64E35">
      <w:pPr>
        <w:widowControl w:val="0"/>
        <w:numPr>
          <w:ilvl w:val="0"/>
          <w:numId w:val="5"/>
        </w:numPr>
        <w:spacing w:line="259" w:lineRule="auto"/>
        <w:ind w:right="-289"/>
        <w:rPr>
          <w:i/>
          <w:sz w:val="20"/>
          <w:szCs w:val="20"/>
        </w:rPr>
      </w:pPr>
      <w:r>
        <w:rPr>
          <w:b/>
          <w:i/>
          <w:sz w:val="20"/>
          <w:szCs w:val="20"/>
        </w:rPr>
        <w:t>Модуль 4</w:t>
      </w:r>
      <w:r>
        <w:rPr>
          <w:i/>
          <w:sz w:val="20"/>
          <w:szCs w:val="20"/>
        </w:rPr>
        <w:t>: Розробка адвокаційної кампанії щодо впровадження електронного врядування та електронної демократії в громаді. Практикум.</w:t>
      </w:r>
    </w:p>
    <w:p w:rsidR="00334080" w:rsidRDefault="00334080">
      <w:pPr>
        <w:widowControl w:val="0"/>
        <w:spacing w:line="259" w:lineRule="auto"/>
        <w:ind w:left="720" w:right="-289"/>
        <w:rPr>
          <w:i/>
          <w:sz w:val="20"/>
          <w:szCs w:val="20"/>
        </w:rPr>
      </w:pPr>
    </w:p>
    <w:p w:rsidR="00334080" w:rsidRDefault="00D64E35">
      <w:pPr>
        <w:pBdr>
          <w:top w:val="nil"/>
          <w:left w:val="nil"/>
          <w:bottom w:val="nil"/>
          <w:right w:val="nil"/>
          <w:between w:val="nil"/>
        </w:pBdr>
        <w:ind w:right="-289"/>
        <w:jc w:val="both"/>
        <w:rPr>
          <w:color w:val="000000"/>
          <w:sz w:val="20"/>
          <w:szCs w:val="20"/>
        </w:rPr>
      </w:pPr>
      <w:r>
        <w:rPr>
          <w:b/>
          <w:color w:val="000000"/>
          <w:sz w:val="20"/>
          <w:szCs w:val="20"/>
        </w:rPr>
        <w:t xml:space="preserve">Період проведення </w:t>
      </w:r>
      <w:r>
        <w:rPr>
          <w:b/>
          <w:sz w:val="20"/>
          <w:szCs w:val="20"/>
        </w:rPr>
        <w:t>тренінгової програми</w:t>
      </w:r>
      <w:r>
        <w:rPr>
          <w:color w:val="000000"/>
          <w:sz w:val="20"/>
          <w:szCs w:val="20"/>
        </w:rPr>
        <w:t xml:space="preserve">: </w:t>
      </w:r>
      <w:r>
        <w:rPr>
          <w:sz w:val="20"/>
          <w:szCs w:val="20"/>
        </w:rPr>
        <w:t>жовтень</w:t>
      </w:r>
      <w:r>
        <w:rPr>
          <w:color w:val="000000"/>
          <w:sz w:val="20"/>
          <w:szCs w:val="20"/>
        </w:rPr>
        <w:t xml:space="preserve"> 2025 р.</w:t>
      </w:r>
    </w:p>
    <w:p w:rsidR="00334080" w:rsidRDefault="00D64E35">
      <w:pPr>
        <w:pBdr>
          <w:top w:val="nil"/>
          <w:left w:val="nil"/>
          <w:bottom w:val="nil"/>
          <w:right w:val="nil"/>
          <w:between w:val="nil"/>
        </w:pBdr>
        <w:ind w:right="-289"/>
        <w:jc w:val="both"/>
        <w:rPr>
          <w:color w:val="000000"/>
          <w:sz w:val="20"/>
          <w:szCs w:val="20"/>
        </w:rPr>
      </w:pPr>
      <w:r>
        <w:rPr>
          <w:b/>
          <w:color w:val="000000"/>
          <w:sz w:val="20"/>
          <w:szCs w:val="20"/>
        </w:rPr>
        <w:t xml:space="preserve">Обсяг наданих послуг: </w:t>
      </w:r>
      <w:r>
        <w:rPr>
          <w:sz w:val="20"/>
          <w:szCs w:val="20"/>
        </w:rPr>
        <w:t>2</w:t>
      </w:r>
      <w:r>
        <w:rPr>
          <w:color w:val="000000"/>
          <w:sz w:val="20"/>
          <w:szCs w:val="20"/>
        </w:rPr>
        <w:t xml:space="preserve"> </w:t>
      </w:r>
      <w:r>
        <w:rPr>
          <w:sz w:val="20"/>
          <w:szCs w:val="20"/>
        </w:rPr>
        <w:t>тренінгові</w:t>
      </w:r>
      <w:r>
        <w:rPr>
          <w:color w:val="000000"/>
          <w:sz w:val="20"/>
          <w:szCs w:val="20"/>
        </w:rPr>
        <w:t xml:space="preserve"> сесії тривалістю по 8 годин.</w:t>
      </w:r>
    </w:p>
    <w:p w:rsidR="00334080" w:rsidRDefault="00D64E35">
      <w:pPr>
        <w:pBdr>
          <w:top w:val="nil"/>
          <w:left w:val="nil"/>
          <w:bottom w:val="nil"/>
          <w:right w:val="nil"/>
          <w:between w:val="nil"/>
        </w:pBdr>
        <w:ind w:right="-289"/>
        <w:jc w:val="both"/>
        <w:rPr>
          <w:i/>
          <w:color w:val="000000"/>
          <w:sz w:val="20"/>
          <w:szCs w:val="20"/>
        </w:rPr>
      </w:pPr>
      <w:r>
        <w:rPr>
          <w:b/>
          <w:color w:val="000000"/>
          <w:sz w:val="20"/>
          <w:szCs w:val="20"/>
        </w:rPr>
        <w:t>Місце проведення</w:t>
      </w:r>
      <w:r>
        <w:rPr>
          <w:b/>
          <w:i/>
          <w:color w:val="000000"/>
          <w:sz w:val="20"/>
          <w:szCs w:val="20"/>
        </w:rPr>
        <w:t xml:space="preserve">: </w:t>
      </w:r>
      <w:r>
        <w:rPr>
          <w:i/>
          <w:color w:val="000000"/>
          <w:sz w:val="20"/>
          <w:szCs w:val="20"/>
        </w:rPr>
        <w:t xml:space="preserve">м. </w:t>
      </w:r>
      <w:r>
        <w:rPr>
          <w:i/>
          <w:sz w:val="20"/>
          <w:szCs w:val="20"/>
        </w:rPr>
        <w:t>Ірпінь</w:t>
      </w:r>
      <w:r>
        <w:rPr>
          <w:i/>
          <w:color w:val="000000"/>
          <w:sz w:val="20"/>
          <w:szCs w:val="20"/>
        </w:rPr>
        <w:t xml:space="preserve"> (</w:t>
      </w:r>
      <w:r>
        <w:rPr>
          <w:i/>
          <w:sz w:val="20"/>
          <w:szCs w:val="20"/>
        </w:rPr>
        <w:t>1 тренінг</w:t>
      </w:r>
      <w:r>
        <w:rPr>
          <w:i/>
          <w:color w:val="000000"/>
          <w:sz w:val="20"/>
          <w:szCs w:val="20"/>
        </w:rPr>
        <w:t xml:space="preserve">), </w:t>
      </w:r>
      <w:r>
        <w:rPr>
          <w:i/>
          <w:sz w:val="20"/>
          <w:szCs w:val="20"/>
        </w:rPr>
        <w:t>с</w:t>
      </w:r>
      <w:r>
        <w:rPr>
          <w:i/>
          <w:color w:val="000000"/>
          <w:sz w:val="20"/>
          <w:szCs w:val="20"/>
        </w:rPr>
        <w:t xml:space="preserve">. Макарів (1 </w:t>
      </w:r>
      <w:r>
        <w:rPr>
          <w:i/>
          <w:sz w:val="20"/>
          <w:szCs w:val="20"/>
        </w:rPr>
        <w:t>тренінг</w:t>
      </w:r>
      <w:r>
        <w:rPr>
          <w:i/>
          <w:color w:val="000000"/>
          <w:sz w:val="20"/>
          <w:szCs w:val="20"/>
        </w:rPr>
        <w:t>).</w:t>
      </w:r>
    </w:p>
    <w:p w:rsidR="00334080" w:rsidRDefault="00D64E35">
      <w:pPr>
        <w:pBdr>
          <w:top w:val="nil"/>
          <w:left w:val="nil"/>
          <w:bottom w:val="nil"/>
          <w:right w:val="nil"/>
          <w:between w:val="nil"/>
        </w:pBdr>
        <w:ind w:right="-289"/>
        <w:jc w:val="both"/>
        <w:rPr>
          <w:i/>
          <w:sz w:val="20"/>
          <w:szCs w:val="20"/>
        </w:rPr>
      </w:pPr>
      <w:r>
        <w:rPr>
          <w:b/>
          <w:sz w:val="20"/>
          <w:szCs w:val="20"/>
        </w:rPr>
        <w:t>Формат</w:t>
      </w:r>
      <w:r>
        <w:rPr>
          <w:i/>
          <w:sz w:val="20"/>
          <w:szCs w:val="20"/>
        </w:rPr>
        <w:t>: офлайн</w:t>
      </w:r>
    </w:p>
    <w:p w:rsidR="00334080" w:rsidRDefault="00D64E35">
      <w:pPr>
        <w:spacing w:after="200"/>
        <w:ind w:right="-289"/>
        <w:rPr>
          <w:sz w:val="20"/>
          <w:szCs w:val="20"/>
        </w:rPr>
      </w:pPr>
      <w:r>
        <w:rPr>
          <w:b/>
          <w:color w:val="000000"/>
          <w:sz w:val="20"/>
          <w:szCs w:val="20"/>
        </w:rPr>
        <w:t xml:space="preserve">Кількість учасників </w:t>
      </w:r>
      <w:r>
        <w:rPr>
          <w:b/>
          <w:sz w:val="20"/>
          <w:szCs w:val="20"/>
        </w:rPr>
        <w:t>кожної тренінгової програми</w:t>
      </w:r>
      <w:r>
        <w:rPr>
          <w:color w:val="000000"/>
          <w:sz w:val="20"/>
          <w:szCs w:val="20"/>
        </w:rPr>
        <w:t xml:space="preserve">: </w:t>
      </w:r>
      <w:r>
        <w:rPr>
          <w:i/>
          <w:color w:val="000000"/>
          <w:sz w:val="20"/>
          <w:szCs w:val="20"/>
        </w:rPr>
        <w:t xml:space="preserve">мін. 20 (представники інститутів громадянського у </w:t>
      </w:r>
      <w:r>
        <w:rPr>
          <w:i/>
          <w:sz w:val="20"/>
          <w:szCs w:val="20"/>
        </w:rPr>
        <w:t>відповідній громаді або активістів громади</w:t>
      </w:r>
      <w:r>
        <w:rPr>
          <w:i/>
          <w:color w:val="000000"/>
          <w:sz w:val="20"/>
          <w:szCs w:val="20"/>
        </w:rPr>
        <w:t>,</w:t>
      </w:r>
      <w:r>
        <w:rPr>
          <w:i/>
          <w:sz w:val="20"/>
          <w:szCs w:val="20"/>
        </w:rPr>
        <w:t xml:space="preserve"> </w:t>
      </w:r>
      <w:r>
        <w:rPr>
          <w:i/>
          <w:color w:val="000000"/>
          <w:sz w:val="20"/>
          <w:szCs w:val="20"/>
        </w:rPr>
        <w:t>органів місцевого самоврядування).</w:t>
      </w:r>
      <w:r>
        <w:rPr>
          <w:i/>
          <w:sz w:val="20"/>
          <w:szCs w:val="20"/>
        </w:rPr>
        <w:br/>
      </w:r>
      <w:r>
        <w:rPr>
          <w:i/>
          <w:sz w:val="20"/>
          <w:szCs w:val="20"/>
        </w:rPr>
        <w:br/>
      </w:r>
      <w:r>
        <w:rPr>
          <w:sz w:val="20"/>
          <w:szCs w:val="20"/>
        </w:rPr>
        <w:t>Програма кожного заходу включає представлення фасилітатора та Фонду, інформацію про проєкт.</w:t>
      </w:r>
    </w:p>
    <w:p w:rsidR="00334080" w:rsidRDefault="00D64E35">
      <w:pPr>
        <w:widowControl w:val="0"/>
        <w:numPr>
          <w:ilvl w:val="0"/>
          <w:numId w:val="2"/>
        </w:numPr>
        <w:pBdr>
          <w:top w:val="nil"/>
          <w:left w:val="nil"/>
          <w:bottom w:val="nil"/>
          <w:right w:val="nil"/>
          <w:between w:val="nil"/>
        </w:pBdr>
        <w:spacing w:after="200"/>
        <w:ind w:right="-289"/>
        <w:jc w:val="both"/>
        <w:rPr>
          <w:b/>
          <w:color w:val="000000"/>
          <w:sz w:val="20"/>
          <w:szCs w:val="20"/>
        </w:rPr>
      </w:pPr>
      <w:r>
        <w:rPr>
          <w:b/>
          <w:color w:val="000000"/>
          <w:sz w:val="20"/>
          <w:szCs w:val="20"/>
        </w:rPr>
        <w:t>Технічне завдання в рамках надання послуг:</w:t>
      </w:r>
    </w:p>
    <w:tbl>
      <w:tblPr>
        <w:tblStyle w:val="aff3"/>
        <w:tblW w:w="10350" w:type="dxa"/>
        <w:tblInd w:w="-108" w:type="dxa"/>
        <w:tblBorders>
          <w:top w:val="single" w:sz="4" w:space="0" w:color="7F7F7F"/>
          <w:left w:val="single" w:sz="4" w:space="0" w:color="000000"/>
          <w:bottom w:val="single" w:sz="4" w:space="0" w:color="7F7F7F"/>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50"/>
        <w:gridCol w:w="5640"/>
        <w:gridCol w:w="1860"/>
      </w:tblGrid>
      <w:tr w:rsidR="00334080">
        <w:trPr>
          <w:trHeight w:val="739"/>
        </w:trPr>
        <w:tc>
          <w:tcPr>
            <w:tcW w:w="2850" w:type="dxa"/>
          </w:tcPr>
          <w:p w:rsidR="00334080" w:rsidRDefault="00D64E35">
            <w:pPr>
              <w:widowControl w:val="0"/>
              <w:spacing w:after="200"/>
              <w:ind w:right="-82"/>
              <w:jc w:val="both"/>
              <w:rPr>
                <w:i/>
                <w:sz w:val="20"/>
                <w:szCs w:val="20"/>
              </w:rPr>
            </w:pPr>
            <w:r>
              <w:rPr>
                <w:b/>
                <w:sz w:val="20"/>
                <w:szCs w:val="20"/>
              </w:rPr>
              <w:t>Завдання та обов’язки виконавця</w:t>
            </w:r>
          </w:p>
        </w:tc>
        <w:tc>
          <w:tcPr>
            <w:tcW w:w="5640" w:type="dxa"/>
          </w:tcPr>
          <w:p w:rsidR="00334080" w:rsidRDefault="00D64E35">
            <w:pPr>
              <w:widowControl w:val="0"/>
              <w:spacing w:after="200"/>
              <w:ind w:right="-289"/>
              <w:jc w:val="both"/>
              <w:rPr>
                <w:b/>
                <w:sz w:val="20"/>
                <w:szCs w:val="20"/>
              </w:rPr>
            </w:pPr>
            <w:r>
              <w:rPr>
                <w:b/>
                <w:sz w:val="20"/>
                <w:szCs w:val="20"/>
              </w:rPr>
              <w:t>Результат</w:t>
            </w:r>
          </w:p>
        </w:tc>
        <w:tc>
          <w:tcPr>
            <w:tcW w:w="1860" w:type="dxa"/>
          </w:tcPr>
          <w:p w:rsidR="00334080" w:rsidRDefault="00D64E35">
            <w:pPr>
              <w:widowControl w:val="0"/>
              <w:spacing w:after="200"/>
              <w:ind w:right="202"/>
              <w:jc w:val="both"/>
              <w:rPr>
                <w:b/>
                <w:sz w:val="20"/>
                <w:szCs w:val="20"/>
              </w:rPr>
            </w:pPr>
            <w:r>
              <w:rPr>
                <w:b/>
                <w:sz w:val="20"/>
                <w:szCs w:val="20"/>
              </w:rPr>
              <w:t>Період надання послуг</w:t>
            </w:r>
          </w:p>
        </w:tc>
      </w:tr>
      <w:tr w:rsidR="00334080">
        <w:trPr>
          <w:trHeight w:val="810"/>
        </w:trPr>
        <w:tc>
          <w:tcPr>
            <w:tcW w:w="2850" w:type="dxa"/>
            <w:vAlign w:val="center"/>
          </w:tcPr>
          <w:p w:rsidR="00334080" w:rsidRDefault="00D64E35">
            <w:pPr>
              <w:widowControl w:val="0"/>
              <w:spacing w:after="200"/>
              <w:ind w:right="58"/>
              <w:jc w:val="both"/>
              <w:rPr>
                <w:i/>
                <w:sz w:val="20"/>
                <w:szCs w:val="20"/>
              </w:rPr>
            </w:pPr>
            <w:r>
              <w:rPr>
                <w:i/>
                <w:sz w:val="20"/>
                <w:szCs w:val="20"/>
              </w:rPr>
              <w:t>Вивчення потреб у вказаних громадах у електронному врядуванні та електронній демократії</w:t>
            </w:r>
          </w:p>
        </w:tc>
        <w:tc>
          <w:tcPr>
            <w:tcW w:w="5640" w:type="dxa"/>
          </w:tcPr>
          <w:p w:rsidR="00334080" w:rsidRDefault="00D64E35">
            <w:pPr>
              <w:widowControl w:val="0"/>
              <w:spacing w:after="200"/>
              <w:ind w:right="43"/>
              <w:jc w:val="both"/>
              <w:rPr>
                <w:i/>
                <w:sz w:val="20"/>
                <w:szCs w:val="20"/>
              </w:rPr>
            </w:pPr>
            <w:r>
              <w:rPr>
                <w:i/>
                <w:sz w:val="20"/>
                <w:szCs w:val="20"/>
              </w:rPr>
              <w:t>Підготовлений аналітичний звіт за результатами контент-аналізу нормативно-правових актів громади</w:t>
            </w:r>
          </w:p>
        </w:tc>
        <w:tc>
          <w:tcPr>
            <w:tcW w:w="1860" w:type="dxa"/>
            <w:vAlign w:val="center"/>
          </w:tcPr>
          <w:p w:rsidR="00334080" w:rsidRDefault="00D64E35">
            <w:pPr>
              <w:widowControl w:val="0"/>
              <w:spacing w:after="200"/>
              <w:ind w:right="202"/>
              <w:jc w:val="both"/>
              <w:rPr>
                <w:i/>
                <w:sz w:val="20"/>
                <w:szCs w:val="20"/>
              </w:rPr>
            </w:pPr>
            <w:r>
              <w:rPr>
                <w:i/>
                <w:sz w:val="20"/>
                <w:szCs w:val="20"/>
              </w:rPr>
              <w:t>вересень 2025</w:t>
            </w:r>
          </w:p>
        </w:tc>
      </w:tr>
      <w:tr w:rsidR="00334080">
        <w:trPr>
          <w:trHeight w:val="1080"/>
        </w:trPr>
        <w:tc>
          <w:tcPr>
            <w:tcW w:w="2850" w:type="dxa"/>
            <w:vAlign w:val="center"/>
          </w:tcPr>
          <w:p w:rsidR="00334080" w:rsidRDefault="00D64E35">
            <w:pPr>
              <w:widowControl w:val="0"/>
              <w:spacing w:after="200"/>
              <w:ind w:right="58"/>
              <w:jc w:val="both"/>
              <w:rPr>
                <w:i/>
                <w:sz w:val="20"/>
                <w:szCs w:val="20"/>
              </w:rPr>
            </w:pPr>
            <w:r>
              <w:rPr>
                <w:i/>
                <w:sz w:val="20"/>
                <w:szCs w:val="20"/>
              </w:rPr>
              <w:t>Розробка програми тренінгу, яка б відповідала потребам громади та локальному контексту.</w:t>
            </w:r>
          </w:p>
        </w:tc>
        <w:tc>
          <w:tcPr>
            <w:tcW w:w="5640" w:type="dxa"/>
          </w:tcPr>
          <w:p w:rsidR="00334080" w:rsidRDefault="00D64E35">
            <w:pPr>
              <w:widowControl w:val="0"/>
              <w:spacing w:after="200"/>
              <w:ind w:right="43"/>
              <w:jc w:val="both"/>
              <w:rPr>
                <w:i/>
                <w:sz w:val="20"/>
                <w:szCs w:val="20"/>
              </w:rPr>
            </w:pPr>
            <w:r>
              <w:rPr>
                <w:i/>
                <w:sz w:val="20"/>
                <w:szCs w:val="20"/>
              </w:rPr>
              <w:t>Розроблені та погоджені з Фондом чотири модулі тренінгу з методичними матеріалами, презентаціями та практичними завданнями.</w:t>
            </w:r>
          </w:p>
        </w:tc>
        <w:tc>
          <w:tcPr>
            <w:tcW w:w="1860" w:type="dxa"/>
            <w:vAlign w:val="center"/>
          </w:tcPr>
          <w:p w:rsidR="00334080" w:rsidRDefault="00D64E35">
            <w:pPr>
              <w:widowControl w:val="0"/>
              <w:spacing w:after="200"/>
              <w:ind w:right="-289"/>
              <w:jc w:val="both"/>
              <w:rPr>
                <w:i/>
                <w:sz w:val="20"/>
                <w:szCs w:val="20"/>
              </w:rPr>
            </w:pPr>
            <w:r>
              <w:rPr>
                <w:i/>
                <w:sz w:val="20"/>
                <w:szCs w:val="20"/>
              </w:rPr>
              <w:t>вересень 2025</w:t>
            </w:r>
          </w:p>
        </w:tc>
      </w:tr>
      <w:tr w:rsidR="00334080">
        <w:trPr>
          <w:trHeight w:val="870"/>
        </w:trPr>
        <w:tc>
          <w:tcPr>
            <w:tcW w:w="2850" w:type="dxa"/>
            <w:vAlign w:val="center"/>
          </w:tcPr>
          <w:p w:rsidR="00334080" w:rsidRDefault="00D64E35">
            <w:pPr>
              <w:widowControl w:val="0"/>
              <w:ind w:right="58"/>
              <w:rPr>
                <w:i/>
                <w:sz w:val="20"/>
                <w:szCs w:val="20"/>
              </w:rPr>
            </w:pPr>
            <w:r>
              <w:rPr>
                <w:i/>
                <w:sz w:val="20"/>
                <w:szCs w:val="20"/>
              </w:rPr>
              <w:t>Проведення одноденного тренінгу (8 год.) для кожної з  визначених громад з обов’язковим акцентом на питанні адвокації відповідних змін на місцевому рівні</w:t>
            </w:r>
          </w:p>
        </w:tc>
        <w:tc>
          <w:tcPr>
            <w:tcW w:w="5640" w:type="dxa"/>
          </w:tcPr>
          <w:p w:rsidR="00334080" w:rsidRDefault="00D64E35">
            <w:pPr>
              <w:widowControl w:val="0"/>
              <w:spacing w:after="200"/>
              <w:ind w:right="43"/>
              <w:jc w:val="both"/>
              <w:rPr>
                <w:i/>
                <w:sz w:val="20"/>
                <w:szCs w:val="20"/>
              </w:rPr>
            </w:pPr>
            <w:r>
              <w:rPr>
                <w:i/>
                <w:sz w:val="20"/>
                <w:szCs w:val="20"/>
              </w:rPr>
              <w:t xml:space="preserve">Проведено щонайменше 2 тренінгові сесії в 2 громадах по 8 годин із залученням не менше 20 учасників та учасниць на кожному із заходів. Підготовлені презентації та роздаткові матеріали передані до Фонду. </w:t>
            </w:r>
          </w:p>
        </w:tc>
        <w:tc>
          <w:tcPr>
            <w:tcW w:w="1860" w:type="dxa"/>
            <w:vAlign w:val="center"/>
          </w:tcPr>
          <w:p w:rsidR="00334080" w:rsidRDefault="00D64E35">
            <w:pPr>
              <w:widowControl w:val="0"/>
              <w:spacing w:after="200"/>
              <w:ind w:right="-289"/>
              <w:jc w:val="both"/>
              <w:rPr>
                <w:i/>
                <w:color w:val="38761D"/>
                <w:sz w:val="20"/>
                <w:szCs w:val="20"/>
              </w:rPr>
            </w:pPr>
            <w:r>
              <w:rPr>
                <w:i/>
                <w:sz w:val="20"/>
                <w:szCs w:val="20"/>
              </w:rPr>
              <w:t>жовтень 2025</w:t>
            </w:r>
          </w:p>
        </w:tc>
      </w:tr>
      <w:tr w:rsidR="00334080">
        <w:trPr>
          <w:trHeight w:val="870"/>
        </w:trPr>
        <w:tc>
          <w:tcPr>
            <w:tcW w:w="2850" w:type="dxa"/>
            <w:vAlign w:val="center"/>
          </w:tcPr>
          <w:p w:rsidR="00334080" w:rsidRDefault="00D64E35">
            <w:pPr>
              <w:widowControl w:val="0"/>
              <w:spacing w:after="200"/>
              <w:ind w:right="58"/>
              <w:jc w:val="both"/>
              <w:rPr>
                <w:i/>
                <w:sz w:val="20"/>
                <w:szCs w:val="20"/>
              </w:rPr>
            </w:pPr>
            <w:r>
              <w:rPr>
                <w:i/>
                <w:sz w:val="20"/>
                <w:szCs w:val="20"/>
              </w:rPr>
              <w:t>Проведення фінального анкетування для визначення рівня задоволеності учасників.</w:t>
            </w:r>
          </w:p>
        </w:tc>
        <w:tc>
          <w:tcPr>
            <w:tcW w:w="5640" w:type="dxa"/>
          </w:tcPr>
          <w:p w:rsidR="00334080" w:rsidRDefault="00D64E35">
            <w:pPr>
              <w:widowControl w:val="0"/>
              <w:spacing w:after="200"/>
              <w:ind w:right="43"/>
              <w:jc w:val="both"/>
              <w:rPr>
                <w:i/>
                <w:sz w:val="20"/>
                <w:szCs w:val="20"/>
              </w:rPr>
            </w:pPr>
            <w:r>
              <w:rPr>
                <w:i/>
                <w:sz w:val="20"/>
                <w:szCs w:val="20"/>
              </w:rPr>
              <w:t xml:space="preserve">Підготовлений аналітичний звіт з результатами фінального анкетування, що включає аналітику щодо відвідуваності учасників, а також рівень задоволеності та рекомендації для Фонду в цілому. </w:t>
            </w:r>
          </w:p>
        </w:tc>
        <w:tc>
          <w:tcPr>
            <w:tcW w:w="1860" w:type="dxa"/>
            <w:vAlign w:val="center"/>
          </w:tcPr>
          <w:p w:rsidR="00334080" w:rsidRDefault="00D64E35">
            <w:pPr>
              <w:widowControl w:val="0"/>
              <w:spacing w:after="200"/>
              <w:ind w:right="-289"/>
              <w:jc w:val="both"/>
              <w:rPr>
                <w:i/>
                <w:sz w:val="20"/>
                <w:szCs w:val="20"/>
              </w:rPr>
            </w:pPr>
            <w:r>
              <w:rPr>
                <w:i/>
                <w:sz w:val="20"/>
                <w:szCs w:val="20"/>
              </w:rPr>
              <w:t>жовтень 2025</w:t>
            </w:r>
          </w:p>
        </w:tc>
      </w:tr>
      <w:tr w:rsidR="00334080">
        <w:trPr>
          <w:trHeight w:val="870"/>
        </w:trPr>
        <w:tc>
          <w:tcPr>
            <w:tcW w:w="2850" w:type="dxa"/>
            <w:vAlign w:val="center"/>
          </w:tcPr>
          <w:p w:rsidR="00334080" w:rsidRDefault="00D64E35">
            <w:pPr>
              <w:widowControl w:val="0"/>
              <w:ind w:right="58"/>
              <w:rPr>
                <w:i/>
                <w:sz w:val="20"/>
                <w:szCs w:val="20"/>
              </w:rPr>
            </w:pPr>
            <w:r>
              <w:rPr>
                <w:i/>
                <w:sz w:val="20"/>
                <w:szCs w:val="20"/>
              </w:rPr>
              <w:t>Підготовка фінального звіту за результатами проведеної навчальної програми, аналіз викликів, які виникли в рамках проведеного навчання.</w:t>
            </w:r>
          </w:p>
        </w:tc>
        <w:tc>
          <w:tcPr>
            <w:tcW w:w="5640" w:type="dxa"/>
          </w:tcPr>
          <w:p w:rsidR="00334080" w:rsidRDefault="00D64E35">
            <w:pPr>
              <w:widowControl w:val="0"/>
              <w:spacing w:after="200"/>
              <w:ind w:right="43"/>
              <w:jc w:val="both"/>
              <w:rPr>
                <w:i/>
                <w:sz w:val="20"/>
                <w:szCs w:val="20"/>
              </w:rPr>
            </w:pPr>
            <w:r>
              <w:rPr>
                <w:i/>
                <w:sz w:val="20"/>
                <w:szCs w:val="20"/>
              </w:rPr>
              <w:t>Підготовлений фінальний звіт за результатами проведеної навчальної програми, аналіз викликів, які виникли в рамках проведення навчання.</w:t>
            </w:r>
          </w:p>
        </w:tc>
        <w:tc>
          <w:tcPr>
            <w:tcW w:w="1860" w:type="dxa"/>
            <w:vAlign w:val="center"/>
          </w:tcPr>
          <w:p w:rsidR="00334080" w:rsidRDefault="00D64E35">
            <w:pPr>
              <w:widowControl w:val="0"/>
              <w:spacing w:after="200"/>
              <w:ind w:right="-289"/>
              <w:jc w:val="both"/>
              <w:rPr>
                <w:i/>
                <w:sz w:val="20"/>
                <w:szCs w:val="20"/>
              </w:rPr>
            </w:pPr>
            <w:r>
              <w:rPr>
                <w:i/>
                <w:sz w:val="20"/>
                <w:szCs w:val="20"/>
              </w:rPr>
              <w:t>жовтень 2025</w:t>
            </w:r>
          </w:p>
        </w:tc>
      </w:tr>
      <w:tr w:rsidR="00334080">
        <w:trPr>
          <w:trHeight w:val="870"/>
        </w:trPr>
        <w:tc>
          <w:tcPr>
            <w:tcW w:w="2850" w:type="dxa"/>
            <w:vAlign w:val="center"/>
          </w:tcPr>
          <w:p w:rsidR="00334080" w:rsidRDefault="00D64E35">
            <w:pPr>
              <w:widowControl w:val="0"/>
              <w:ind w:right="-82"/>
              <w:rPr>
                <w:i/>
                <w:sz w:val="20"/>
                <w:szCs w:val="20"/>
              </w:rPr>
            </w:pPr>
            <w:r>
              <w:rPr>
                <w:b/>
                <w:i/>
                <w:sz w:val="20"/>
                <w:szCs w:val="20"/>
              </w:rPr>
              <w:lastRenderedPageBreak/>
              <w:t>Орієнтовна загальна кількість годин,  20 годин</w:t>
            </w:r>
          </w:p>
        </w:tc>
        <w:tc>
          <w:tcPr>
            <w:tcW w:w="5640" w:type="dxa"/>
          </w:tcPr>
          <w:p w:rsidR="00334080" w:rsidRDefault="00334080">
            <w:pPr>
              <w:widowControl w:val="0"/>
              <w:spacing w:after="200"/>
              <w:ind w:right="-289"/>
              <w:jc w:val="both"/>
              <w:rPr>
                <w:i/>
                <w:sz w:val="20"/>
                <w:szCs w:val="20"/>
              </w:rPr>
            </w:pPr>
          </w:p>
        </w:tc>
        <w:tc>
          <w:tcPr>
            <w:tcW w:w="1860" w:type="dxa"/>
            <w:vAlign w:val="center"/>
          </w:tcPr>
          <w:p w:rsidR="00334080" w:rsidRDefault="00334080">
            <w:pPr>
              <w:widowControl w:val="0"/>
              <w:spacing w:after="200"/>
              <w:ind w:right="-289"/>
              <w:jc w:val="both"/>
              <w:rPr>
                <w:i/>
                <w:sz w:val="20"/>
                <w:szCs w:val="20"/>
              </w:rPr>
            </w:pPr>
          </w:p>
        </w:tc>
      </w:tr>
    </w:tbl>
    <w:p w:rsidR="00334080" w:rsidRDefault="00D64E35">
      <w:pPr>
        <w:numPr>
          <w:ilvl w:val="0"/>
          <w:numId w:val="2"/>
        </w:numPr>
        <w:pBdr>
          <w:top w:val="nil"/>
          <w:left w:val="nil"/>
          <w:bottom w:val="nil"/>
          <w:right w:val="nil"/>
          <w:between w:val="nil"/>
        </w:pBdr>
        <w:shd w:val="clear" w:color="auto" w:fill="FFFFFF"/>
        <w:spacing w:after="160" w:line="259" w:lineRule="auto"/>
        <w:ind w:right="-289"/>
        <w:jc w:val="both"/>
        <w:rPr>
          <w:b/>
          <w:color w:val="000000"/>
          <w:sz w:val="20"/>
          <w:szCs w:val="20"/>
        </w:rPr>
      </w:pPr>
      <w:r>
        <w:rPr>
          <w:b/>
          <w:color w:val="000000"/>
          <w:sz w:val="20"/>
          <w:szCs w:val="20"/>
        </w:rPr>
        <w:t>Вимоги до виконавця:</w:t>
      </w:r>
    </w:p>
    <w:p w:rsidR="00334080" w:rsidRDefault="00D64E35">
      <w:pPr>
        <w:numPr>
          <w:ilvl w:val="0"/>
          <w:numId w:val="1"/>
        </w:numPr>
        <w:pBdr>
          <w:top w:val="nil"/>
          <w:left w:val="nil"/>
          <w:bottom w:val="nil"/>
          <w:right w:val="nil"/>
          <w:between w:val="nil"/>
        </w:pBdr>
        <w:ind w:right="-289"/>
        <w:jc w:val="both"/>
        <w:rPr>
          <w:sz w:val="20"/>
          <w:szCs w:val="20"/>
        </w:rPr>
      </w:pPr>
      <w:r>
        <w:rPr>
          <w:color w:val="000000"/>
          <w:sz w:val="20"/>
          <w:szCs w:val="20"/>
        </w:rPr>
        <w:t xml:space="preserve">Підтверджений досвід роботи з проведення </w:t>
      </w:r>
      <w:r>
        <w:rPr>
          <w:sz w:val="20"/>
          <w:szCs w:val="20"/>
        </w:rPr>
        <w:t>тренінгових</w:t>
      </w:r>
      <w:r>
        <w:rPr>
          <w:color w:val="000000"/>
          <w:sz w:val="20"/>
          <w:szCs w:val="20"/>
        </w:rPr>
        <w:t>, фасилітованих сесій, круглих столів</w:t>
      </w:r>
      <w:r>
        <w:rPr>
          <w:sz w:val="20"/>
          <w:szCs w:val="20"/>
        </w:rPr>
        <w:t>;</w:t>
      </w:r>
    </w:p>
    <w:p w:rsidR="00334080" w:rsidRDefault="00D64E35">
      <w:pPr>
        <w:numPr>
          <w:ilvl w:val="0"/>
          <w:numId w:val="1"/>
        </w:numPr>
        <w:pBdr>
          <w:top w:val="nil"/>
          <w:left w:val="nil"/>
          <w:bottom w:val="nil"/>
          <w:right w:val="nil"/>
          <w:between w:val="nil"/>
        </w:pBdr>
        <w:ind w:right="-289"/>
        <w:jc w:val="both"/>
        <w:rPr>
          <w:sz w:val="20"/>
          <w:szCs w:val="20"/>
        </w:rPr>
      </w:pPr>
      <w:r>
        <w:rPr>
          <w:sz w:val="20"/>
          <w:szCs w:val="20"/>
        </w:rPr>
        <w:t>Досвід роботи з тематикою електронного врядування та електронної демократії;</w:t>
      </w:r>
    </w:p>
    <w:p w:rsidR="00334080" w:rsidRDefault="00D64E35">
      <w:pPr>
        <w:numPr>
          <w:ilvl w:val="0"/>
          <w:numId w:val="1"/>
        </w:numPr>
        <w:pBdr>
          <w:top w:val="nil"/>
          <w:left w:val="nil"/>
          <w:bottom w:val="nil"/>
          <w:right w:val="nil"/>
          <w:between w:val="nil"/>
        </w:pBdr>
        <w:ind w:right="-289"/>
        <w:jc w:val="both"/>
        <w:rPr>
          <w:color w:val="000000"/>
          <w:sz w:val="20"/>
          <w:szCs w:val="20"/>
        </w:rPr>
      </w:pPr>
      <w:r>
        <w:rPr>
          <w:color w:val="000000"/>
          <w:sz w:val="20"/>
          <w:szCs w:val="20"/>
        </w:rPr>
        <w:t>Досвід розробки рекомендацій для органів місцевого самоврядування та підготовки проєктної звітності;</w:t>
      </w:r>
    </w:p>
    <w:p w:rsidR="00334080" w:rsidRDefault="00D64E35">
      <w:pPr>
        <w:numPr>
          <w:ilvl w:val="0"/>
          <w:numId w:val="1"/>
        </w:numPr>
        <w:pBdr>
          <w:top w:val="nil"/>
          <w:left w:val="nil"/>
          <w:bottom w:val="nil"/>
          <w:right w:val="nil"/>
          <w:between w:val="nil"/>
        </w:pBdr>
        <w:ind w:right="-289"/>
        <w:jc w:val="both"/>
        <w:rPr>
          <w:color w:val="000000"/>
          <w:sz w:val="20"/>
          <w:szCs w:val="20"/>
        </w:rPr>
      </w:pPr>
      <w:r>
        <w:rPr>
          <w:color w:val="000000"/>
          <w:sz w:val="20"/>
          <w:szCs w:val="20"/>
        </w:rPr>
        <w:t>Відмінні комунікативні навички та ділова репутація, відповідальність, організованість, тактовність, етичність;</w:t>
      </w:r>
    </w:p>
    <w:p w:rsidR="00334080" w:rsidRDefault="00D64E35">
      <w:pPr>
        <w:numPr>
          <w:ilvl w:val="0"/>
          <w:numId w:val="1"/>
        </w:numPr>
        <w:pBdr>
          <w:top w:val="nil"/>
          <w:left w:val="nil"/>
          <w:bottom w:val="nil"/>
          <w:right w:val="nil"/>
          <w:between w:val="nil"/>
        </w:pBdr>
        <w:ind w:right="-289"/>
        <w:jc w:val="both"/>
        <w:rPr>
          <w:sz w:val="20"/>
          <w:szCs w:val="20"/>
        </w:rPr>
      </w:pPr>
      <w:r>
        <w:rPr>
          <w:color w:val="000000"/>
          <w:sz w:val="20"/>
          <w:szCs w:val="20"/>
        </w:rPr>
        <w:t>Розуміння специфіки роботи з вразливими категоріями та специфіки роботи з соціальною згуртованістю у громаді</w:t>
      </w:r>
      <w:r>
        <w:rPr>
          <w:sz w:val="20"/>
          <w:szCs w:val="20"/>
        </w:rPr>
        <w:t>;</w:t>
      </w:r>
    </w:p>
    <w:p w:rsidR="00334080" w:rsidRDefault="00D64E35">
      <w:pPr>
        <w:numPr>
          <w:ilvl w:val="0"/>
          <w:numId w:val="1"/>
        </w:numPr>
        <w:ind w:right="-289"/>
        <w:jc w:val="both"/>
        <w:rPr>
          <w:sz w:val="20"/>
          <w:szCs w:val="20"/>
        </w:rPr>
      </w:pPr>
      <w:r>
        <w:rPr>
          <w:sz w:val="20"/>
          <w:szCs w:val="20"/>
        </w:rPr>
        <w:t>При підготовці методичних матеріалів та програми тренінгів не допускається використання штучного інтелекту для генерації контенту без належного контролю й авторського доопрацювання.</w:t>
      </w:r>
    </w:p>
    <w:p w:rsidR="00334080" w:rsidRDefault="00334080">
      <w:pPr>
        <w:pBdr>
          <w:top w:val="nil"/>
          <w:left w:val="nil"/>
          <w:bottom w:val="nil"/>
          <w:right w:val="nil"/>
          <w:between w:val="nil"/>
        </w:pBdr>
        <w:ind w:right="-289"/>
        <w:jc w:val="both"/>
        <w:rPr>
          <w:color w:val="000000"/>
          <w:sz w:val="20"/>
          <w:szCs w:val="20"/>
        </w:rPr>
      </w:pPr>
    </w:p>
    <w:p w:rsidR="00334080" w:rsidRDefault="00D64E35">
      <w:pPr>
        <w:widowControl w:val="0"/>
        <w:spacing w:after="200"/>
        <w:ind w:right="-289"/>
        <w:jc w:val="both"/>
        <w:rPr>
          <w:b/>
          <w:sz w:val="20"/>
          <w:szCs w:val="20"/>
        </w:rPr>
      </w:pPr>
      <w:r>
        <w:rPr>
          <w:b/>
          <w:sz w:val="20"/>
          <w:szCs w:val="20"/>
        </w:rPr>
        <w:t xml:space="preserve">3. Звітність </w:t>
      </w:r>
    </w:p>
    <w:p w:rsidR="00334080" w:rsidRDefault="00D64E35">
      <w:pPr>
        <w:spacing w:after="200"/>
        <w:ind w:right="-289"/>
        <w:jc w:val="both"/>
        <w:rPr>
          <w:sz w:val="20"/>
          <w:szCs w:val="20"/>
        </w:rPr>
      </w:pPr>
      <w:r>
        <w:rPr>
          <w:sz w:val="20"/>
          <w:szCs w:val="20"/>
        </w:rPr>
        <w:t>Виконавець</w:t>
      </w:r>
      <w:r>
        <w:rPr>
          <w:color w:val="FF0000"/>
          <w:sz w:val="20"/>
          <w:szCs w:val="20"/>
        </w:rPr>
        <w:t xml:space="preserve"> </w:t>
      </w:r>
      <w:r>
        <w:rPr>
          <w:sz w:val="20"/>
          <w:szCs w:val="20"/>
        </w:rPr>
        <w:t>подає звіти по кожній тренінговій сесії про хід виконання програми, зокрема опис проведених заходів, досягнення результатів, аналіз зворотного зв'язку від учасників, описовий звіт за кожним із передбачених модулів, презентації до кожного модулю, рекомендаційні матеріали, акти виконаних робіт, фотозвіти та реєстраційні списки. Всі матеріали розроблені в рамках реалізації проекту зберігаються на корпоративному диску Фонду.</w:t>
      </w:r>
    </w:p>
    <w:p w:rsidR="00334080" w:rsidRDefault="00D64E35">
      <w:pPr>
        <w:spacing w:after="200"/>
        <w:ind w:right="-289"/>
        <w:jc w:val="both"/>
        <w:rPr>
          <w:sz w:val="20"/>
          <w:szCs w:val="20"/>
        </w:rPr>
      </w:pPr>
      <w:r>
        <w:rPr>
          <w:sz w:val="20"/>
          <w:szCs w:val="20"/>
        </w:rPr>
        <w:t>Звіти та всі супровідні матеріали, виготовлені Виконавцем в рамках проєкту, передані Фонду без обтяження щодо авторських прав.</w:t>
      </w:r>
    </w:p>
    <w:p w:rsidR="00334080" w:rsidRDefault="00D64E35">
      <w:pPr>
        <w:spacing w:after="200"/>
        <w:ind w:right="-289"/>
        <w:jc w:val="both"/>
        <w:rPr>
          <w:sz w:val="20"/>
          <w:szCs w:val="20"/>
        </w:rPr>
      </w:pPr>
      <w:r>
        <w:rPr>
          <w:sz w:val="20"/>
          <w:szCs w:val="20"/>
        </w:rPr>
        <w:t xml:space="preserve">Звіт подається по закінченню сесій. </w:t>
      </w:r>
    </w:p>
    <w:p w:rsidR="00334080" w:rsidRDefault="00D64E35">
      <w:pPr>
        <w:spacing w:after="200"/>
        <w:ind w:right="-289"/>
        <w:jc w:val="both"/>
        <w:rPr>
          <w:sz w:val="20"/>
          <w:szCs w:val="20"/>
        </w:rPr>
      </w:pPr>
      <w:r>
        <w:rPr>
          <w:sz w:val="20"/>
          <w:szCs w:val="20"/>
        </w:rPr>
        <w:t xml:space="preserve">Підсумковий звіт подається на погодження Фонду у тижневий термін після закінчення останнього  заходу. </w:t>
      </w:r>
    </w:p>
    <w:p w:rsidR="00334080" w:rsidRDefault="00D64E35">
      <w:pPr>
        <w:keepNext/>
        <w:keepLines/>
        <w:pBdr>
          <w:top w:val="nil"/>
          <w:left w:val="nil"/>
          <w:bottom w:val="nil"/>
          <w:right w:val="nil"/>
          <w:between w:val="nil"/>
        </w:pBdr>
        <w:spacing w:after="200"/>
        <w:ind w:right="-289"/>
        <w:jc w:val="both"/>
        <w:rPr>
          <w:b/>
          <w:color w:val="000000"/>
          <w:sz w:val="20"/>
          <w:szCs w:val="20"/>
        </w:rPr>
      </w:pPr>
      <w:r>
        <w:rPr>
          <w:b/>
          <w:color w:val="000000"/>
          <w:sz w:val="20"/>
          <w:szCs w:val="20"/>
        </w:rPr>
        <w:t>4. Умови співпраці</w:t>
      </w:r>
    </w:p>
    <w:p w:rsidR="00334080" w:rsidRDefault="00D64E35">
      <w:pPr>
        <w:spacing w:after="200"/>
        <w:ind w:right="-289"/>
        <w:jc w:val="both"/>
        <w:rPr>
          <w:sz w:val="20"/>
          <w:szCs w:val="20"/>
        </w:rPr>
      </w:pPr>
      <w:r>
        <w:rPr>
          <w:sz w:val="20"/>
          <w:szCs w:val="20"/>
        </w:rPr>
        <w:t xml:space="preserve">Учасником тендеру є ФОП чи юридична особа, що подає свою пропозицію на участь у тендері. Виконавець у контексті цього тендеру є особа, яка безпосередньо здійснюватиме надання послуг відповідно до умов тендерної документації та укладеного договору. </w:t>
      </w:r>
    </w:p>
    <w:p w:rsidR="00334080" w:rsidRDefault="00D64E35">
      <w:pPr>
        <w:pBdr>
          <w:top w:val="nil"/>
          <w:left w:val="nil"/>
          <w:bottom w:val="nil"/>
          <w:right w:val="nil"/>
          <w:between w:val="nil"/>
        </w:pBdr>
        <w:spacing w:after="200"/>
        <w:ind w:right="-289"/>
        <w:jc w:val="both"/>
        <w:rPr>
          <w:sz w:val="20"/>
          <w:szCs w:val="20"/>
        </w:rPr>
      </w:pPr>
      <w:r>
        <w:rPr>
          <w:sz w:val="20"/>
          <w:szCs w:val="20"/>
        </w:rPr>
        <w:t xml:space="preserve">Всі розрахунки здійснюються виключно у національній валюті України (гривні) шляхом банківського переказу на поточний рахунок фізичної особи підприємця чи юридичної особи  - постачальника послуг протягом 7 робочих днів з дати підписання Акту виконаних робіт.  Акт виконаних робіт має бути поданий, протягом 7 днів після проведення кожного навчального модулю. </w:t>
      </w:r>
    </w:p>
    <w:p w:rsidR="00334080" w:rsidRDefault="00D64E35">
      <w:pPr>
        <w:pBdr>
          <w:top w:val="nil"/>
          <w:left w:val="nil"/>
          <w:bottom w:val="nil"/>
          <w:right w:val="nil"/>
          <w:between w:val="nil"/>
        </w:pBdr>
        <w:spacing w:after="200"/>
        <w:ind w:right="-289"/>
        <w:jc w:val="both"/>
        <w:rPr>
          <w:sz w:val="20"/>
          <w:szCs w:val="20"/>
        </w:rPr>
      </w:pPr>
      <w:r>
        <w:rPr>
          <w:sz w:val="20"/>
          <w:szCs w:val="20"/>
        </w:rPr>
        <w:t>Фонд має право анулювати тендер в будь-який час до заключення договору з постачальником і не несе за це відповідність.</w:t>
      </w:r>
    </w:p>
    <w:p w:rsidR="00334080" w:rsidRDefault="00D64E35">
      <w:pPr>
        <w:spacing w:after="200"/>
        <w:ind w:right="-289"/>
        <w:jc w:val="both"/>
        <w:rPr>
          <w:sz w:val="20"/>
          <w:szCs w:val="20"/>
        </w:rPr>
      </w:pPr>
      <w:r>
        <w:rPr>
          <w:sz w:val="20"/>
          <w:szCs w:val="20"/>
        </w:rPr>
        <w:t>Учасник у будь-який момент, але не пізніше як 2 (два) дні до кінцевого терміну подання тендерних пропозицій може звернутися до Фонду за роз’ясненнями або уточненнями стосовно предмету закупівлі, надіславши лист із запитом на електронну адресу: tender@r2p.org.ua.</w:t>
      </w:r>
    </w:p>
    <w:p w:rsidR="00334080" w:rsidRDefault="00D64E35">
      <w:pPr>
        <w:shd w:val="clear" w:color="auto" w:fill="FFFFFF"/>
        <w:ind w:right="-289"/>
        <w:jc w:val="both"/>
        <w:rPr>
          <w:sz w:val="20"/>
          <w:szCs w:val="20"/>
        </w:rPr>
      </w:pPr>
      <w:r>
        <w:rPr>
          <w:sz w:val="20"/>
          <w:szCs w:val="20"/>
        </w:rPr>
        <w:t xml:space="preserve">Витрати на переміщення/ проживання та  добові виконавцю - не оплачуються.  </w:t>
      </w:r>
    </w:p>
    <w:p w:rsidR="00334080" w:rsidRDefault="00D64E35">
      <w:pPr>
        <w:spacing w:before="240" w:after="240"/>
        <w:ind w:right="-289"/>
        <w:jc w:val="both"/>
        <w:rPr>
          <w:sz w:val="20"/>
          <w:szCs w:val="20"/>
        </w:rPr>
      </w:pPr>
      <w:r>
        <w:rPr>
          <w:sz w:val="20"/>
          <w:szCs w:val="20"/>
        </w:rPr>
        <w:t>Учасник не має бути в санкційних списках України, ЄС, США, Канади, Японії, Великобританії.</w:t>
      </w:r>
    </w:p>
    <w:p w:rsidR="00334080" w:rsidRDefault="00D64E35">
      <w:pPr>
        <w:spacing w:before="240" w:after="240"/>
        <w:ind w:right="-289"/>
        <w:jc w:val="both"/>
        <w:rPr>
          <w:sz w:val="20"/>
          <w:szCs w:val="20"/>
        </w:rPr>
      </w:pPr>
      <w:r>
        <w:rPr>
          <w:sz w:val="20"/>
          <w:szCs w:val="20"/>
        </w:rPr>
        <w:t>Учасник не має перебувати в процесі припинення діяльності ФОП (якщо зареєстрований на момент подачі пропозиції).</w:t>
      </w:r>
    </w:p>
    <w:p w:rsidR="00334080" w:rsidRDefault="00D64E35">
      <w:pPr>
        <w:spacing w:after="200"/>
        <w:ind w:right="-289"/>
        <w:rPr>
          <w:sz w:val="20"/>
          <w:szCs w:val="20"/>
        </w:rPr>
      </w:pPr>
      <w:r>
        <w:rPr>
          <w:sz w:val="20"/>
          <w:szCs w:val="20"/>
        </w:rPr>
        <w:t xml:space="preserve">Учасник може не бути зареєстрованим ФОП на момент подання заявки, але гарантує зареєструватися протягом 3 днів з дати оголошення переможцем тендеру. </w:t>
      </w:r>
      <w:r>
        <w:rPr>
          <w:sz w:val="20"/>
          <w:szCs w:val="20"/>
        </w:rPr>
        <w:br/>
      </w:r>
    </w:p>
    <w:p w:rsidR="00334080" w:rsidRPr="009C0391" w:rsidRDefault="00D64E35" w:rsidP="009C0391">
      <w:pPr>
        <w:numPr>
          <w:ilvl w:val="0"/>
          <w:numId w:val="4"/>
        </w:numPr>
        <w:pBdr>
          <w:top w:val="nil"/>
          <w:left w:val="nil"/>
          <w:bottom w:val="nil"/>
          <w:right w:val="nil"/>
          <w:between w:val="nil"/>
        </w:pBdr>
        <w:spacing w:after="200" w:line="276" w:lineRule="auto"/>
        <w:ind w:left="0" w:right="-289" w:firstLine="0"/>
        <w:jc w:val="both"/>
        <w:rPr>
          <w:sz w:val="20"/>
          <w:szCs w:val="20"/>
        </w:rPr>
      </w:pPr>
      <w:bookmarkStart w:id="0" w:name="_heading=h.30j0zll" w:colFirst="0" w:colLast="0"/>
      <w:bookmarkEnd w:id="0"/>
      <w:r w:rsidRPr="009C0391">
        <w:rPr>
          <w:b/>
          <w:color w:val="000000"/>
          <w:sz w:val="20"/>
          <w:szCs w:val="20"/>
        </w:rPr>
        <w:t>Вимоги до подання пропозицій</w:t>
      </w:r>
      <w:r w:rsidR="009C0391" w:rsidRPr="009C0391">
        <w:rPr>
          <w:b/>
          <w:color w:val="000000"/>
          <w:sz w:val="20"/>
          <w:szCs w:val="20"/>
          <w:lang w:val="ru-RU"/>
        </w:rPr>
        <w:t xml:space="preserve"> </w:t>
      </w:r>
      <w:r w:rsidRPr="009C0391">
        <w:rPr>
          <w:sz w:val="20"/>
          <w:szCs w:val="20"/>
        </w:rPr>
        <w:t xml:space="preserve">Пропозиція повинна бути складена </w:t>
      </w:r>
      <w:r w:rsidRPr="009C0391">
        <w:rPr>
          <w:b/>
          <w:sz w:val="20"/>
          <w:szCs w:val="20"/>
          <w:highlight w:val="white"/>
          <w:u w:val="single"/>
        </w:rPr>
        <w:t>українською мовою</w:t>
      </w:r>
      <w:r w:rsidRPr="009C0391">
        <w:rPr>
          <w:sz w:val="20"/>
          <w:szCs w:val="20"/>
          <w:highlight w:val="white"/>
        </w:rPr>
        <w:t xml:space="preserve"> та включати:</w:t>
      </w:r>
    </w:p>
    <w:p w:rsidR="00334080" w:rsidRDefault="00D64E35">
      <w:pPr>
        <w:widowControl w:val="0"/>
        <w:numPr>
          <w:ilvl w:val="0"/>
          <w:numId w:val="3"/>
        </w:numPr>
        <w:spacing w:after="200" w:line="259" w:lineRule="auto"/>
        <w:ind w:right="-289"/>
        <w:jc w:val="both"/>
        <w:rPr>
          <w:sz w:val="20"/>
          <w:szCs w:val="20"/>
        </w:rPr>
      </w:pPr>
      <w:r>
        <w:rPr>
          <w:sz w:val="20"/>
          <w:szCs w:val="20"/>
        </w:rPr>
        <w:t>Контактну інформацію виконавця;</w:t>
      </w:r>
    </w:p>
    <w:p w:rsidR="00334080" w:rsidRDefault="00D64E35">
      <w:pPr>
        <w:widowControl w:val="0"/>
        <w:numPr>
          <w:ilvl w:val="0"/>
          <w:numId w:val="3"/>
        </w:numPr>
        <w:spacing w:after="200" w:line="259" w:lineRule="auto"/>
        <w:ind w:right="-289"/>
        <w:jc w:val="both"/>
        <w:rPr>
          <w:sz w:val="20"/>
          <w:szCs w:val="20"/>
        </w:rPr>
      </w:pPr>
      <w:r>
        <w:rPr>
          <w:sz w:val="20"/>
          <w:szCs w:val="20"/>
        </w:rPr>
        <w:t xml:space="preserve">CV фасилітатора з детальним описом релевантного досвіду за останні 3 роки; </w:t>
      </w:r>
    </w:p>
    <w:p w:rsidR="00334080" w:rsidRDefault="00D64E35">
      <w:pPr>
        <w:widowControl w:val="0"/>
        <w:numPr>
          <w:ilvl w:val="0"/>
          <w:numId w:val="3"/>
        </w:numPr>
        <w:spacing w:after="200" w:line="259" w:lineRule="auto"/>
        <w:ind w:right="-289"/>
        <w:jc w:val="both"/>
        <w:rPr>
          <w:sz w:val="20"/>
          <w:szCs w:val="20"/>
        </w:rPr>
      </w:pPr>
      <w:r>
        <w:rPr>
          <w:sz w:val="20"/>
          <w:szCs w:val="20"/>
        </w:rPr>
        <w:t>Зразки розроблених методичних матеріалів (методологій, звітів, рекомендацій, програм тренінгів, посібників тощо), для тренінгової програми. Подавати в форматі pdf, word, excel, Powerpoint чи інших форматах, які доступні для загального перегляду.</w:t>
      </w:r>
    </w:p>
    <w:p w:rsidR="009C0391" w:rsidRDefault="009C0391">
      <w:pPr>
        <w:widowControl w:val="0"/>
        <w:numPr>
          <w:ilvl w:val="0"/>
          <w:numId w:val="3"/>
        </w:numPr>
        <w:spacing w:after="200" w:line="259" w:lineRule="auto"/>
        <w:ind w:right="-289"/>
        <w:jc w:val="both"/>
        <w:rPr>
          <w:sz w:val="20"/>
          <w:szCs w:val="20"/>
        </w:rPr>
      </w:pPr>
      <w:r>
        <w:rPr>
          <w:sz w:val="20"/>
          <w:szCs w:val="20"/>
        </w:rPr>
        <w:t>Зразок розробленої  програми тренінгу</w:t>
      </w:r>
      <w:r w:rsidR="003F6896">
        <w:rPr>
          <w:sz w:val="20"/>
          <w:szCs w:val="20"/>
        </w:rPr>
        <w:t xml:space="preserve"> по темі лота.</w:t>
      </w:r>
      <w:bookmarkStart w:id="1" w:name="_GoBack"/>
      <w:bookmarkEnd w:id="1"/>
    </w:p>
    <w:p w:rsidR="00334080" w:rsidRDefault="00D64E35">
      <w:pPr>
        <w:widowControl w:val="0"/>
        <w:numPr>
          <w:ilvl w:val="0"/>
          <w:numId w:val="3"/>
        </w:numPr>
        <w:spacing w:after="200" w:line="259" w:lineRule="auto"/>
        <w:ind w:right="-289"/>
        <w:jc w:val="both"/>
        <w:rPr>
          <w:sz w:val="20"/>
          <w:szCs w:val="20"/>
        </w:rPr>
      </w:pPr>
      <w:r>
        <w:rPr>
          <w:sz w:val="20"/>
          <w:szCs w:val="20"/>
        </w:rPr>
        <w:lastRenderedPageBreak/>
        <w:t>Рекомендаційні листи з підтверджуючими контактами від громадських організацій, які стосуються релевантного досвіду проведення навчальних/тренінгових програм.</w:t>
      </w:r>
    </w:p>
    <w:p w:rsidR="00334080" w:rsidRDefault="00D64E35">
      <w:pPr>
        <w:widowControl w:val="0"/>
        <w:numPr>
          <w:ilvl w:val="0"/>
          <w:numId w:val="3"/>
        </w:numPr>
        <w:spacing w:after="200" w:line="259" w:lineRule="auto"/>
        <w:ind w:right="-289"/>
        <w:jc w:val="both"/>
        <w:rPr>
          <w:sz w:val="20"/>
          <w:szCs w:val="20"/>
        </w:rPr>
      </w:pPr>
      <w:r>
        <w:rPr>
          <w:sz w:val="20"/>
          <w:szCs w:val="20"/>
        </w:rPr>
        <w:t>Установчі документи (виписка з ЄДР, витяг з реєстру платників податків).</w:t>
      </w:r>
    </w:p>
    <w:p w:rsidR="00334080" w:rsidRDefault="00D64E35">
      <w:pPr>
        <w:numPr>
          <w:ilvl w:val="0"/>
          <w:numId w:val="3"/>
        </w:numPr>
        <w:spacing w:after="200"/>
        <w:ind w:right="-289"/>
        <w:jc w:val="both"/>
        <w:rPr>
          <w:sz w:val="20"/>
          <w:szCs w:val="20"/>
        </w:rPr>
      </w:pPr>
      <w:r>
        <w:rPr>
          <w:sz w:val="20"/>
          <w:szCs w:val="20"/>
        </w:rPr>
        <w:t>Фінансову пропозицію згідно Додатку, який додається окремим файлом. Фінансова пропозиція має включати вартість розробки та проведення 2-х одноденних тренінгів з урахуванням попереднього визначення потреб, підсумкових звітів за кожним тренінгом і фінального звіту та анкетування за результатами проведення двох тренінгів.</w:t>
      </w:r>
    </w:p>
    <w:p w:rsidR="00334080" w:rsidRDefault="00D64E35">
      <w:pPr>
        <w:widowControl w:val="0"/>
        <w:spacing w:after="200"/>
        <w:ind w:left="720" w:right="-289"/>
        <w:jc w:val="both"/>
        <w:rPr>
          <w:b/>
          <w:color w:val="000000"/>
          <w:sz w:val="20"/>
          <w:szCs w:val="20"/>
        </w:rPr>
      </w:pPr>
      <w:r>
        <w:rPr>
          <w:b/>
          <w:sz w:val="20"/>
          <w:szCs w:val="20"/>
        </w:rPr>
        <w:t>Фінансова пропозиція формується Виконавцем з урахуванням всіх витрат і податків, витрати на переміщення/ проживання та  добові виконавцю - додатково не компенсуються</w:t>
      </w:r>
      <w:r>
        <w:rPr>
          <w:sz w:val="20"/>
          <w:szCs w:val="20"/>
        </w:rPr>
        <w:t>.</w:t>
      </w:r>
    </w:p>
    <w:p w:rsidR="00334080" w:rsidRDefault="00D64E35">
      <w:pPr>
        <w:keepNext/>
        <w:keepLines/>
        <w:pBdr>
          <w:top w:val="nil"/>
          <w:left w:val="nil"/>
          <w:bottom w:val="nil"/>
          <w:right w:val="nil"/>
          <w:between w:val="nil"/>
        </w:pBdr>
        <w:spacing w:before="186"/>
        <w:ind w:left="680" w:right="-289"/>
        <w:jc w:val="both"/>
        <w:rPr>
          <w:sz w:val="20"/>
          <w:szCs w:val="20"/>
        </w:rPr>
      </w:pPr>
      <w:r>
        <w:rPr>
          <w:b/>
          <w:sz w:val="20"/>
          <w:szCs w:val="20"/>
        </w:rPr>
        <w:t xml:space="preserve">6. </w:t>
      </w:r>
      <w:r>
        <w:rPr>
          <w:b/>
          <w:color w:val="000000"/>
          <w:sz w:val="20"/>
          <w:szCs w:val="20"/>
        </w:rPr>
        <w:t>Підведення підсумків конкурсу</w:t>
      </w:r>
    </w:p>
    <w:p w:rsidR="00334080" w:rsidRDefault="00D64E35">
      <w:pPr>
        <w:keepNext/>
        <w:keepLines/>
        <w:pBdr>
          <w:top w:val="nil"/>
          <w:left w:val="nil"/>
          <w:bottom w:val="nil"/>
          <w:right w:val="nil"/>
          <w:between w:val="nil"/>
        </w:pBdr>
        <w:spacing w:before="186" w:after="200"/>
        <w:ind w:right="-289"/>
        <w:jc w:val="both"/>
        <w:rPr>
          <w:sz w:val="20"/>
          <w:szCs w:val="20"/>
        </w:rPr>
      </w:pPr>
      <w:r>
        <w:rPr>
          <w:color w:val="000000"/>
          <w:sz w:val="20"/>
          <w:szCs w:val="20"/>
        </w:rPr>
        <w:t>Оцінювання тендерних пропозицій буде складатися на 70% з оцінки технічної складової пропозицій та на 30% з оцінки цінових пропозицій.</w:t>
      </w:r>
    </w:p>
    <w:tbl>
      <w:tblPr>
        <w:tblStyle w:val="aff4"/>
        <w:tblW w:w="985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70"/>
        <w:gridCol w:w="2790"/>
        <w:gridCol w:w="5181"/>
        <w:gridCol w:w="1314"/>
      </w:tblGrid>
      <w:tr w:rsidR="00334080">
        <w:trPr>
          <w:trHeight w:val="20"/>
          <w:jc w:val="center"/>
        </w:trPr>
        <w:tc>
          <w:tcPr>
            <w:tcW w:w="9855" w:type="dxa"/>
            <w:gridSpan w:val="4"/>
            <w:shd w:val="clear" w:color="auto" w:fill="DBE5F1"/>
            <w:tcMar>
              <w:top w:w="0" w:type="dxa"/>
              <w:left w:w="45" w:type="dxa"/>
              <w:bottom w:w="0" w:type="dxa"/>
              <w:right w:w="45" w:type="dxa"/>
            </w:tcMar>
            <w:vAlign w:val="center"/>
          </w:tcPr>
          <w:p w:rsidR="00334080" w:rsidRDefault="00D64E35">
            <w:pPr>
              <w:spacing w:after="200"/>
              <w:ind w:right="-289"/>
              <w:jc w:val="center"/>
              <w:rPr>
                <w:b/>
                <w:sz w:val="20"/>
                <w:szCs w:val="20"/>
              </w:rPr>
            </w:pPr>
            <w:r>
              <w:rPr>
                <w:b/>
                <w:sz w:val="20"/>
                <w:szCs w:val="20"/>
              </w:rPr>
              <w:t>ШКАЛА ОЦІНКИ ТЕХНІЧНОЇ СКЛАДОВОЇ ПРОПОЗИЦІЇ</w:t>
            </w:r>
          </w:p>
        </w:tc>
      </w:tr>
      <w:tr w:rsidR="00334080">
        <w:trPr>
          <w:trHeight w:val="887"/>
          <w:jc w:val="center"/>
        </w:trPr>
        <w:tc>
          <w:tcPr>
            <w:tcW w:w="570" w:type="dxa"/>
            <w:shd w:val="clear" w:color="auto" w:fill="DBE5F1"/>
            <w:tcMar>
              <w:top w:w="0" w:type="dxa"/>
              <w:left w:w="45" w:type="dxa"/>
              <w:bottom w:w="0" w:type="dxa"/>
              <w:right w:w="45" w:type="dxa"/>
            </w:tcMar>
            <w:vAlign w:val="center"/>
          </w:tcPr>
          <w:p w:rsidR="00334080" w:rsidRDefault="00334080">
            <w:pPr>
              <w:spacing w:after="200"/>
              <w:ind w:right="-289"/>
              <w:jc w:val="both"/>
              <w:rPr>
                <w:sz w:val="20"/>
                <w:szCs w:val="20"/>
              </w:rPr>
            </w:pPr>
          </w:p>
        </w:tc>
        <w:tc>
          <w:tcPr>
            <w:tcW w:w="2790" w:type="dxa"/>
            <w:shd w:val="clear" w:color="auto" w:fill="DBE5F1"/>
            <w:tcMar>
              <w:top w:w="0" w:type="dxa"/>
              <w:left w:w="45" w:type="dxa"/>
              <w:bottom w:w="0" w:type="dxa"/>
              <w:right w:w="45" w:type="dxa"/>
            </w:tcMar>
            <w:vAlign w:val="center"/>
          </w:tcPr>
          <w:p w:rsidR="00334080" w:rsidRDefault="00D64E35">
            <w:pPr>
              <w:spacing w:after="200"/>
              <w:ind w:right="-289"/>
              <w:jc w:val="both"/>
              <w:rPr>
                <w:sz w:val="20"/>
                <w:szCs w:val="20"/>
              </w:rPr>
            </w:pPr>
            <w:r>
              <w:rPr>
                <w:sz w:val="20"/>
                <w:szCs w:val="20"/>
              </w:rPr>
              <w:t>Відповідність технічним вимогам</w:t>
            </w:r>
          </w:p>
        </w:tc>
        <w:tc>
          <w:tcPr>
            <w:tcW w:w="5181" w:type="dxa"/>
            <w:shd w:val="clear" w:color="auto" w:fill="DBE5F1"/>
            <w:vAlign w:val="center"/>
          </w:tcPr>
          <w:p w:rsidR="00334080" w:rsidRDefault="00D64E35">
            <w:pPr>
              <w:spacing w:after="200"/>
              <w:ind w:right="-289"/>
              <w:jc w:val="both"/>
              <w:rPr>
                <w:sz w:val="20"/>
                <w:szCs w:val="20"/>
              </w:rPr>
            </w:pPr>
            <w:r>
              <w:rPr>
                <w:sz w:val="20"/>
                <w:szCs w:val="20"/>
              </w:rPr>
              <w:t>МЕТОДОЛОГІЯ ОЦІНКИ</w:t>
            </w:r>
          </w:p>
        </w:tc>
        <w:tc>
          <w:tcPr>
            <w:tcW w:w="1314" w:type="dxa"/>
            <w:shd w:val="clear" w:color="auto" w:fill="DBE5F1"/>
            <w:tcMar>
              <w:top w:w="0" w:type="dxa"/>
              <w:left w:w="45" w:type="dxa"/>
              <w:bottom w:w="0" w:type="dxa"/>
              <w:right w:w="45" w:type="dxa"/>
            </w:tcMar>
            <w:vAlign w:val="center"/>
          </w:tcPr>
          <w:p w:rsidR="00334080" w:rsidRDefault="00D64E35">
            <w:pPr>
              <w:spacing w:after="200"/>
              <w:ind w:right="-289"/>
              <w:jc w:val="both"/>
              <w:rPr>
                <w:sz w:val="20"/>
                <w:szCs w:val="20"/>
              </w:rPr>
            </w:pPr>
            <w:r>
              <w:rPr>
                <w:sz w:val="20"/>
                <w:szCs w:val="20"/>
              </w:rPr>
              <w:t>Максимальна кількість балів за вимогою</w:t>
            </w:r>
          </w:p>
        </w:tc>
      </w:tr>
      <w:tr w:rsidR="00334080">
        <w:trPr>
          <w:trHeight w:val="2877"/>
          <w:jc w:val="center"/>
        </w:trPr>
        <w:tc>
          <w:tcPr>
            <w:tcW w:w="570" w:type="dxa"/>
            <w:tcMar>
              <w:top w:w="0" w:type="dxa"/>
              <w:left w:w="45" w:type="dxa"/>
              <w:bottom w:w="0" w:type="dxa"/>
              <w:right w:w="45" w:type="dxa"/>
            </w:tcMar>
            <w:vAlign w:val="center"/>
          </w:tcPr>
          <w:p w:rsidR="00334080" w:rsidRDefault="00D64E35">
            <w:pPr>
              <w:spacing w:after="200"/>
              <w:ind w:right="-289"/>
              <w:jc w:val="both"/>
              <w:rPr>
                <w:sz w:val="20"/>
                <w:szCs w:val="20"/>
              </w:rPr>
            </w:pPr>
            <w:r>
              <w:rPr>
                <w:sz w:val="20"/>
                <w:szCs w:val="20"/>
              </w:rPr>
              <w:t>1</w:t>
            </w:r>
          </w:p>
        </w:tc>
        <w:tc>
          <w:tcPr>
            <w:tcW w:w="279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center"/>
          </w:tcPr>
          <w:p w:rsidR="00334080" w:rsidRDefault="00D64E35" w:rsidP="009C0391">
            <w:pPr>
              <w:widowControl w:val="0"/>
              <w:spacing w:after="200"/>
              <w:ind w:right="63"/>
              <w:jc w:val="both"/>
              <w:rPr>
                <w:b/>
                <w:sz w:val="20"/>
                <w:szCs w:val="20"/>
              </w:rPr>
            </w:pPr>
            <w:r>
              <w:rPr>
                <w:sz w:val="20"/>
                <w:szCs w:val="20"/>
              </w:rPr>
              <w:t xml:space="preserve">Учасник має подати зразок розробленої  програми тренінгу, з детальною розробленою методологією втілення .  </w:t>
            </w:r>
            <w:r>
              <w:rPr>
                <w:sz w:val="20"/>
                <w:szCs w:val="20"/>
              </w:rPr>
              <w:br/>
            </w:r>
            <w:r>
              <w:rPr>
                <w:b/>
                <w:sz w:val="20"/>
                <w:szCs w:val="20"/>
              </w:rPr>
              <w:t>Оцінюється членами технічного комітету.</w:t>
            </w:r>
          </w:p>
          <w:p w:rsidR="00334080" w:rsidRDefault="00334080" w:rsidP="009C0391">
            <w:pPr>
              <w:widowControl w:val="0"/>
              <w:spacing w:after="200"/>
              <w:ind w:right="63"/>
              <w:jc w:val="both"/>
              <w:rPr>
                <w:b/>
                <w:sz w:val="20"/>
                <w:szCs w:val="20"/>
              </w:rPr>
            </w:pPr>
          </w:p>
        </w:tc>
        <w:tc>
          <w:tcPr>
            <w:tcW w:w="5181" w:type="dxa"/>
            <w:vAlign w:val="center"/>
          </w:tcPr>
          <w:p w:rsidR="00334080" w:rsidRDefault="00D64E35">
            <w:pPr>
              <w:spacing w:after="200"/>
              <w:ind w:right="7"/>
              <w:jc w:val="both"/>
              <w:rPr>
                <w:sz w:val="20"/>
                <w:szCs w:val="20"/>
              </w:rPr>
            </w:pPr>
            <w:r>
              <w:rPr>
                <w:sz w:val="20"/>
                <w:szCs w:val="20"/>
              </w:rPr>
              <w:t xml:space="preserve">15 балів - надані матеріали містять ґрунтовне пропрацювання  методології тренінгу із детальним описом кожної частини. </w:t>
            </w:r>
          </w:p>
          <w:p w:rsidR="00334080" w:rsidRDefault="00D64E35">
            <w:pPr>
              <w:spacing w:after="200"/>
              <w:ind w:right="7"/>
              <w:jc w:val="both"/>
              <w:rPr>
                <w:sz w:val="20"/>
                <w:szCs w:val="20"/>
              </w:rPr>
            </w:pPr>
            <w:r>
              <w:rPr>
                <w:sz w:val="20"/>
                <w:szCs w:val="20"/>
              </w:rPr>
              <w:br/>
              <w:t xml:space="preserve">10 балів - надані матеріали, містять  методологію тренінгу без  деталізованого опису. </w:t>
            </w:r>
          </w:p>
          <w:p w:rsidR="00334080" w:rsidRDefault="00D64E35">
            <w:pPr>
              <w:spacing w:after="200"/>
              <w:ind w:right="7"/>
              <w:jc w:val="both"/>
              <w:rPr>
                <w:sz w:val="20"/>
                <w:szCs w:val="20"/>
              </w:rPr>
            </w:pPr>
            <w:r>
              <w:rPr>
                <w:sz w:val="20"/>
                <w:szCs w:val="20"/>
              </w:rPr>
              <w:t xml:space="preserve">5 балів - надані матеріали дотичні до теми, але не містять деталізації та опису методології. </w:t>
            </w:r>
          </w:p>
          <w:p w:rsidR="00334080" w:rsidRDefault="00D64E35">
            <w:pPr>
              <w:spacing w:after="200"/>
              <w:ind w:right="7"/>
              <w:jc w:val="both"/>
              <w:rPr>
                <w:sz w:val="20"/>
                <w:szCs w:val="20"/>
              </w:rPr>
            </w:pPr>
            <w:r>
              <w:rPr>
                <w:sz w:val="20"/>
                <w:szCs w:val="20"/>
              </w:rPr>
              <w:t>0 балів - жодних матеріалів не подано.</w:t>
            </w:r>
          </w:p>
        </w:tc>
        <w:tc>
          <w:tcPr>
            <w:tcW w:w="1314" w:type="dxa"/>
            <w:tcMar>
              <w:top w:w="0" w:type="dxa"/>
              <w:left w:w="45" w:type="dxa"/>
              <w:bottom w:w="0" w:type="dxa"/>
              <w:right w:w="45" w:type="dxa"/>
            </w:tcMar>
            <w:vAlign w:val="center"/>
          </w:tcPr>
          <w:p w:rsidR="00334080" w:rsidRDefault="00D64E35">
            <w:pPr>
              <w:spacing w:after="200"/>
              <w:ind w:right="-289"/>
              <w:jc w:val="both"/>
              <w:rPr>
                <w:b/>
                <w:sz w:val="20"/>
                <w:szCs w:val="20"/>
              </w:rPr>
            </w:pPr>
            <w:r>
              <w:rPr>
                <w:b/>
                <w:sz w:val="20"/>
                <w:szCs w:val="20"/>
              </w:rPr>
              <w:t>15</w:t>
            </w:r>
          </w:p>
        </w:tc>
      </w:tr>
      <w:tr w:rsidR="00334080">
        <w:trPr>
          <w:trHeight w:val="1344"/>
          <w:jc w:val="center"/>
        </w:trPr>
        <w:tc>
          <w:tcPr>
            <w:tcW w:w="570" w:type="dxa"/>
            <w:tcMar>
              <w:top w:w="0" w:type="dxa"/>
              <w:left w:w="45" w:type="dxa"/>
              <w:bottom w:w="0" w:type="dxa"/>
              <w:right w:w="45" w:type="dxa"/>
            </w:tcMar>
            <w:vAlign w:val="center"/>
          </w:tcPr>
          <w:p w:rsidR="00334080" w:rsidRDefault="00D64E35">
            <w:pPr>
              <w:spacing w:after="200"/>
              <w:ind w:right="-289"/>
              <w:jc w:val="both"/>
              <w:rPr>
                <w:sz w:val="20"/>
                <w:szCs w:val="20"/>
              </w:rPr>
            </w:pPr>
            <w:r>
              <w:rPr>
                <w:sz w:val="20"/>
                <w:szCs w:val="20"/>
              </w:rPr>
              <w:t>2</w:t>
            </w:r>
          </w:p>
        </w:tc>
        <w:tc>
          <w:tcPr>
            <w:tcW w:w="279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center"/>
          </w:tcPr>
          <w:p w:rsidR="00334080" w:rsidRDefault="00D64E35" w:rsidP="009C0391">
            <w:pPr>
              <w:widowControl w:val="0"/>
              <w:spacing w:after="200"/>
              <w:ind w:right="63"/>
              <w:jc w:val="both"/>
              <w:rPr>
                <w:sz w:val="20"/>
                <w:szCs w:val="20"/>
              </w:rPr>
            </w:pPr>
            <w:r>
              <w:rPr>
                <w:sz w:val="20"/>
                <w:szCs w:val="20"/>
              </w:rPr>
              <w:t>Рекомендаційні листи від НГО міжнародних або національного рівня</w:t>
            </w:r>
          </w:p>
          <w:p w:rsidR="00334080" w:rsidRDefault="00334080" w:rsidP="009C0391">
            <w:pPr>
              <w:widowControl w:val="0"/>
              <w:spacing w:after="200"/>
              <w:ind w:right="63"/>
              <w:jc w:val="both"/>
              <w:rPr>
                <w:sz w:val="20"/>
                <w:szCs w:val="20"/>
              </w:rPr>
            </w:pPr>
          </w:p>
          <w:p w:rsidR="00334080" w:rsidRDefault="00334080" w:rsidP="009C0391">
            <w:pPr>
              <w:widowControl w:val="0"/>
              <w:spacing w:after="200"/>
              <w:ind w:right="63"/>
              <w:jc w:val="both"/>
              <w:rPr>
                <w:sz w:val="20"/>
                <w:szCs w:val="20"/>
              </w:rPr>
            </w:pPr>
          </w:p>
        </w:tc>
        <w:tc>
          <w:tcPr>
            <w:tcW w:w="5181" w:type="dxa"/>
            <w:vAlign w:val="center"/>
          </w:tcPr>
          <w:p w:rsidR="00334080" w:rsidRDefault="00D64E35">
            <w:pPr>
              <w:widowControl w:val="0"/>
              <w:spacing w:after="200"/>
              <w:ind w:right="7"/>
              <w:jc w:val="both"/>
              <w:rPr>
                <w:sz w:val="20"/>
                <w:szCs w:val="20"/>
              </w:rPr>
            </w:pPr>
            <w:r>
              <w:rPr>
                <w:sz w:val="20"/>
                <w:szCs w:val="20"/>
              </w:rPr>
              <w:t xml:space="preserve">3 бали за кожен рекомендаційний лист, максимум 15 балів  </w:t>
            </w:r>
          </w:p>
          <w:p w:rsidR="00334080" w:rsidRDefault="00D64E35">
            <w:pPr>
              <w:widowControl w:val="0"/>
              <w:spacing w:after="200"/>
              <w:ind w:right="7"/>
              <w:jc w:val="both"/>
              <w:rPr>
                <w:sz w:val="20"/>
                <w:szCs w:val="20"/>
              </w:rPr>
            </w:pPr>
            <w:r>
              <w:rPr>
                <w:sz w:val="20"/>
                <w:szCs w:val="20"/>
              </w:rPr>
              <w:t>0 балів – учасник не надав жодного листа від НГО міжнародних або національного рівня</w:t>
            </w:r>
          </w:p>
        </w:tc>
        <w:tc>
          <w:tcPr>
            <w:tcW w:w="1314" w:type="dxa"/>
            <w:tcMar>
              <w:top w:w="0" w:type="dxa"/>
              <w:left w:w="45" w:type="dxa"/>
              <w:bottom w:w="0" w:type="dxa"/>
              <w:right w:w="45" w:type="dxa"/>
            </w:tcMar>
            <w:vAlign w:val="center"/>
          </w:tcPr>
          <w:p w:rsidR="00334080" w:rsidRDefault="00D64E35">
            <w:pPr>
              <w:spacing w:after="200"/>
              <w:ind w:right="-289"/>
              <w:jc w:val="both"/>
              <w:rPr>
                <w:b/>
                <w:sz w:val="20"/>
                <w:szCs w:val="20"/>
              </w:rPr>
            </w:pPr>
            <w:r>
              <w:rPr>
                <w:b/>
                <w:sz w:val="20"/>
                <w:szCs w:val="20"/>
              </w:rPr>
              <w:t>15</w:t>
            </w:r>
          </w:p>
        </w:tc>
      </w:tr>
      <w:tr w:rsidR="00334080">
        <w:trPr>
          <w:trHeight w:val="20"/>
          <w:jc w:val="center"/>
        </w:trPr>
        <w:tc>
          <w:tcPr>
            <w:tcW w:w="570" w:type="dxa"/>
            <w:tcMar>
              <w:top w:w="0" w:type="dxa"/>
              <w:left w:w="45" w:type="dxa"/>
              <w:bottom w:w="0" w:type="dxa"/>
              <w:right w:w="45" w:type="dxa"/>
            </w:tcMar>
            <w:vAlign w:val="center"/>
          </w:tcPr>
          <w:p w:rsidR="00334080" w:rsidRDefault="00D64E35">
            <w:pPr>
              <w:spacing w:after="200"/>
              <w:ind w:right="-289"/>
              <w:jc w:val="both"/>
              <w:rPr>
                <w:sz w:val="20"/>
                <w:szCs w:val="20"/>
              </w:rPr>
            </w:pPr>
            <w:r>
              <w:rPr>
                <w:sz w:val="20"/>
                <w:szCs w:val="20"/>
              </w:rPr>
              <w:t>3</w:t>
            </w:r>
          </w:p>
        </w:tc>
        <w:tc>
          <w:tcPr>
            <w:tcW w:w="2790" w:type="dxa"/>
            <w:tcBorders>
              <w:top w:val="single" w:sz="8" w:space="0" w:color="CCCCCC"/>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center"/>
          </w:tcPr>
          <w:p w:rsidR="00334080" w:rsidRDefault="00D64E35" w:rsidP="009C0391">
            <w:pPr>
              <w:pBdr>
                <w:top w:val="nil"/>
                <w:left w:val="nil"/>
                <w:bottom w:val="nil"/>
                <w:right w:val="nil"/>
                <w:between w:val="nil"/>
              </w:pBdr>
              <w:spacing w:after="200"/>
              <w:ind w:right="63"/>
              <w:jc w:val="both"/>
              <w:rPr>
                <w:sz w:val="20"/>
                <w:szCs w:val="20"/>
              </w:rPr>
            </w:pPr>
            <w:r>
              <w:rPr>
                <w:sz w:val="20"/>
                <w:szCs w:val="20"/>
              </w:rPr>
              <w:t>Учасник повинен надати деталізоване резюме Виконавця. Проводиться оцінка змістовності резюме із зазначенням досвіду, проведення комплексних  навчальних, тренінгових програм.</w:t>
            </w:r>
          </w:p>
        </w:tc>
        <w:tc>
          <w:tcPr>
            <w:tcW w:w="5181" w:type="dxa"/>
          </w:tcPr>
          <w:p w:rsidR="00334080" w:rsidRDefault="00D64E35">
            <w:pPr>
              <w:spacing w:after="200"/>
              <w:ind w:right="7"/>
              <w:jc w:val="both"/>
              <w:rPr>
                <w:sz w:val="20"/>
                <w:szCs w:val="20"/>
              </w:rPr>
            </w:pPr>
            <w:r>
              <w:rPr>
                <w:sz w:val="20"/>
                <w:szCs w:val="20"/>
              </w:rPr>
              <w:t>10 балів: Демонстрація вичерпної інформації у ключових сферах та завданнях проєкту, зазначений детальний опис повноважень, навичок, досягнень, розроблених методичних матеріалів та напрацювань за час набуття досвіду. Резюме актуалізоване та містить інформацію діяльності фахівця щонайменше за останні 3 роки.</w:t>
            </w:r>
            <w:r>
              <w:rPr>
                <w:sz w:val="20"/>
                <w:szCs w:val="20"/>
              </w:rPr>
              <w:br/>
            </w:r>
            <w:r>
              <w:rPr>
                <w:sz w:val="20"/>
                <w:szCs w:val="20"/>
              </w:rPr>
              <w:br/>
              <w:t>5 балів: Демонстрація узагальненої інформації у ключових сферах та завданнях проєкту. Зазначено досвід роботи, ключові сфери виконання без додаткової деталізації про навички, досягнення або напрацювання. Резюме актуалізоване та містить інформацію діяльності фахівця щонайменше за останній  рік.</w:t>
            </w:r>
            <w:r>
              <w:rPr>
                <w:sz w:val="20"/>
                <w:szCs w:val="20"/>
              </w:rPr>
              <w:br/>
            </w:r>
            <w:r>
              <w:rPr>
                <w:sz w:val="20"/>
                <w:szCs w:val="20"/>
              </w:rPr>
              <w:br/>
              <w:t xml:space="preserve">5 бали: Надано резюме з відсутністю актуального досвіду за останні 3 роки у сферах та завданнях проєкту, але відображено існуючий у виконавця попередній досвід  виконання подібних завдань. </w:t>
            </w:r>
            <w:r>
              <w:rPr>
                <w:sz w:val="20"/>
                <w:szCs w:val="20"/>
              </w:rPr>
              <w:br/>
            </w:r>
            <w:r>
              <w:rPr>
                <w:sz w:val="20"/>
                <w:szCs w:val="20"/>
              </w:rPr>
              <w:br/>
              <w:t>0 балів: Не надано резюме або досвід не є релевантним до сфери та завдань проєкту.</w:t>
            </w:r>
          </w:p>
        </w:tc>
        <w:tc>
          <w:tcPr>
            <w:tcW w:w="1314" w:type="dxa"/>
            <w:tcMar>
              <w:top w:w="0" w:type="dxa"/>
              <w:left w:w="45" w:type="dxa"/>
              <w:bottom w:w="0" w:type="dxa"/>
              <w:right w:w="45" w:type="dxa"/>
            </w:tcMar>
            <w:vAlign w:val="center"/>
          </w:tcPr>
          <w:p w:rsidR="00334080" w:rsidRDefault="00D64E35">
            <w:pPr>
              <w:spacing w:after="200"/>
              <w:ind w:right="-289"/>
              <w:jc w:val="both"/>
              <w:rPr>
                <w:b/>
                <w:sz w:val="20"/>
                <w:szCs w:val="20"/>
              </w:rPr>
            </w:pPr>
            <w:r>
              <w:rPr>
                <w:b/>
                <w:sz w:val="20"/>
                <w:szCs w:val="20"/>
              </w:rPr>
              <w:t>10</w:t>
            </w:r>
          </w:p>
        </w:tc>
      </w:tr>
      <w:tr w:rsidR="00334080">
        <w:trPr>
          <w:trHeight w:val="20"/>
          <w:jc w:val="center"/>
        </w:trPr>
        <w:tc>
          <w:tcPr>
            <w:tcW w:w="570" w:type="dxa"/>
            <w:tcMar>
              <w:top w:w="0" w:type="dxa"/>
              <w:left w:w="45" w:type="dxa"/>
              <w:bottom w:w="0" w:type="dxa"/>
              <w:right w:w="45" w:type="dxa"/>
            </w:tcMar>
            <w:vAlign w:val="center"/>
          </w:tcPr>
          <w:p w:rsidR="00334080" w:rsidRDefault="00D64E35">
            <w:pPr>
              <w:spacing w:after="200"/>
              <w:ind w:right="-289"/>
              <w:jc w:val="both"/>
              <w:rPr>
                <w:sz w:val="20"/>
                <w:szCs w:val="20"/>
              </w:rPr>
            </w:pPr>
            <w:r>
              <w:rPr>
                <w:sz w:val="20"/>
                <w:szCs w:val="20"/>
              </w:rPr>
              <w:lastRenderedPageBreak/>
              <w:t>4</w:t>
            </w:r>
          </w:p>
        </w:tc>
        <w:tc>
          <w:tcPr>
            <w:tcW w:w="2790" w:type="dxa"/>
            <w:tcBorders>
              <w:top w:val="single" w:sz="8" w:space="0" w:color="CCCCCC"/>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center"/>
          </w:tcPr>
          <w:p w:rsidR="00334080" w:rsidRDefault="00D64E35" w:rsidP="009C0391">
            <w:pPr>
              <w:spacing w:after="200"/>
              <w:ind w:right="63"/>
              <w:jc w:val="both"/>
              <w:rPr>
                <w:sz w:val="20"/>
                <w:szCs w:val="20"/>
              </w:rPr>
            </w:pPr>
            <w:r>
              <w:rPr>
                <w:sz w:val="20"/>
                <w:szCs w:val="20"/>
              </w:rPr>
              <w:t>Учасник повинен надати документи, які підтверджують експертність та кваліфікацію Виконавця  з впровадження електронного врядування та електронної демократії на локальному рівні. (Сертифікати, статті, дипломи, методичні напрацювання, підтвердження виступу в конференціях)</w:t>
            </w:r>
          </w:p>
        </w:tc>
        <w:tc>
          <w:tcPr>
            <w:tcW w:w="5181" w:type="dxa"/>
          </w:tcPr>
          <w:p w:rsidR="00334080" w:rsidRDefault="00D64E35">
            <w:pPr>
              <w:spacing w:after="200"/>
              <w:ind w:right="7"/>
              <w:jc w:val="both"/>
              <w:rPr>
                <w:sz w:val="20"/>
                <w:szCs w:val="20"/>
              </w:rPr>
            </w:pPr>
            <w:r>
              <w:rPr>
                <w:sz w:val="20"/>
                <w:szCs w:val="20"/>
              </w:rPr>
              <w:t>15 балів: Демонстрація експертності та кваліфікації Виконавця з впровадження електронного врядування та електронної демократії на локальному рівні.</w:t>
            </w:r>
          </w:p>
          <w:p w:rsidR="00334080" w:rsidRDefault="00D64E35">
            <w:pPr>
              <w:spacing w:after="200"/>
              <w:ind w:right="7"/>
              <w:jc w:val="both"/>
              <w:rPr>
                <w:sz w:val="20"/>
                <w:szCs w:val="20"/>
              </w:rPr>
            </w:pPr>
            <w:r>
              <w:rPr>
                <w:sz w:val="20"/>
                <w:szCs w:val="20"/>
              </w:rPr>
              <w:t>10 балів: Демонстрація експертності та кваліфікації Виконавця з дослідження/впровадження інструментів партисипації без локального аспекту.</w:t>
            </w:r>
          </w:p>
          <w:p w:rsidR="00334080" w:rsidRDefault="00D64E35">
            <w:pPr>
              <w:spacing w:after="200"/>
              <w:ind w:right="7"/>
              <w:jc w:val="both"/>
              <w:rPr>
                <w:sz w:val="20"/>
                <w:szCs w:val="20"/>
              </w:rPr>
            </w:pPr>
            <w:r>
              <w:rPr>
                <w:sz w:val="20"/>
                <w:szCs w:val="20"/>
              </w:rPr>
              <w:br/>
              <w:t>5 балів: Надано документи, які підтверджують досвід Виконавця у одній зі сфер: або електронного врядування, або елетронної демократії.</w:t>
            </w:r>
          </w:p>
          <w:p w:rsidR="00334080" w:rsidRDefault="00D64E35">
            <w:pPr>
              <w:spacing w:after="200"/>
              <w:ind w:right="7"/>
              <w:jc w:val="both"/>
              <w:rPr>
                <w:sz w:val="20"/>
                <w:szCs w:val="20"/>
              </w:rPr>
            </w:pPr>
            <w:r>
              <w:rPr>
                <w:sz w:val="20"/>
                <w:szCs w:val="20"/>
              </w:rPr>
              <w:t>0 балів: Не надано документів або досвід не є релевантним до сфери та завдань проєкту.</w:t>
            </w:r>
          </w:p>
        </w:tc>
        <w:tc>
          <w:tcPr>
            <w:tcW w:w="1314" w:type="dxa"/>
            <w:tcMar>
              <w:top w:w="0" w:type="dxa"/>
              <w:left w:w="45" w:type="dxa"/>
              <w:bottom w:w="0" w:type="dxa"/>
              <w:right w:w="45" w:type="dxa"/>
            </w:tcMar>
            <w:vAlign w:val="center"/>
          </w:tcPr>
          <w:p w:rsidR="00334080" w:rsidRPr="009C0391" w:rsidRDefault="00D64E35" w:rsidP="009C0391">
            <w:pPr>
              <w:spacing w:after="200"/>
              <w:ind w:right="-289"/>
              <w:jc w:val="both"/>
              <w:rPr>
                <w:b/>
                <w:sz w:val="20"/>
                <w:szCs w:val="20"/>
              </w:rPr>
            </w:pPr>
            <w:r w:rsidRPr="009C0391">
              <w:rPr>
                <w:b/>
                <w:sz w:val="20"/>
                <w:szCs w:val="20"/>
              </w:rPr>
              <w:t>15</w:t>
            </w:r>
          </w:p>
        </w:tc>
      </w:tr>
      <w:tr w:rsidR="00334080">
        <w:trPr>
          <w:trHeight w:val="20"/>
          <w:jc w:val="center"/>
        </w:trPr>
        <w:tc>
          <w:tcPr>
            <w:tcW w:w="570" w:type="dxa"/>
            <w:tcMar>
              <w:top w:w="0" w:type="dxa"/>
              <w:left w:w="45" w:type="dxa"/>
              <w:bottom w:w="0" w:type="dxa"/>
              <w:right w:w="45" w:type="dxa"/>
            </w:tcMar>
            <w:vAlign w:val="center"/>
          </w:tcPr>
          <w:p w:rsidR="00334080" w:rsidRDefault="00334080">
            <w:pPr>
              <w:spacing w:after="200"/>
              <w:ind w:right="-289"/>
              <w:jc w:val="both"/>
              <w:rPr>
                <w:strike/>
                <w:sz w:val="20"/>
                <w:szCs w:val="20"/>
              </w:rPr>
            </w:pPr>
          </w:p>
          <w:p w:rsidR="00334080" w:rsidRDefault="00D64E35">
            <w:pPr>
              <w:spacing w:after="200"/>
              <w:ind w:right="-289"/>
              <w:jc w:val="both"/>
              <w:rPr>
                <w:strike/>
                <w:sz w:val="20"/>
                <w:szCs w:val="20"/>
              </w:rPr>
            </w:pPr>
            <w:r>
              <w:rPr>
                <w:sz w:val="20"/>
                <w:szCs w:val="20"/>
              </w:rPr>
              <w:t>5</w:t>
            </w:r>
          </w:p>
        </w:tc>
        <w:tc>
          <w:tcPr>
            <w:tcW w:w="2790" w:type="dxa"/>
            <w:tcBorders>
              <w:top w:val="single" w:sz="8" w:space="0" w:color="CCCCCC"/>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center"/>
          </w:tcPr>
          <w:p w:rsidR="00334080" w:rsidRDefault="00D64E35" w:rsidP="009C0391">
            <w:pPr>
              <w:spacing w:after="200"/>
              <w:ind w:right="63"/>
              <w:jc w:val="both"/>
              <w:rPr>
                <w:sz w:val="20"/>
                <w:szCs w:val="20"/>
              </w:rPr>
            </w:pPr>
            <w:r>
              <w:rPr>
                <w:sz w:val="20"/>
                <w:szCs w:val="20"/>
              </w:rPr>
              <w:t>Співбесіда.</w:t>
            </w:r>
          </w:p>
          <w:p w:rsidR="00334080" w:rsidRDefault="00D64E35" w:rsidP="009C0391">
            <w:pPr>
              <w:spacing w:after="200"/>
              <w:ind w:right="63"/>
              <w:jc w:val="both"/>
              <w:rPr>
                <w:sz w:val="20"/>
                <w:szCs w:val="20"/>
              </w:rPr>
            </w:pPr>
            <w:r>
              <w:rPr>
                <w:sz w:val="20"/>
                <w:szCs w:val="20"/>
              </w:rPr>
              <w:t>Учасник та Виконавець/-і взяв/-ли участь в інтерв'ю (співбесіді)</w:t>
            </w:r>
          </w:p>
        </w:tc>
        <w:tc>
          <w:tcPr>
            <w:tcW w:w="5181" w:type="dxa"/>
            <w:vAlign w:val="center"/>
          </w:tcPr>
          <w:p w:rsidR="00334080" w:rsidRDefault="00D64E35">
            <w:pPr>
              <w:spacing w:after="200"/>
              <w:ind w:right="7"/>
              <w:jc w:val="both"/>
              <w:rPr>
                <w:sz w:val="20"/>
                <w:szCs w:val="20"/>
              </w:rPr>
            </w:pPr>
            <w:r>
              <w:rPr>
                <w:sz w:val="20"/>
                <w:szCs w:val="20"/>
              </w:rPr>
              <w:t>15 балів: учасник вчасно долучився до зустрічі, ознайомлений із предметом тендерного оголошення, чітко дає відповіді на питання щодо досвіду роботи з тематикою електронного врядування та електронної демократії. Учасник володіє навичками публічного спілкування, мова без слів паразитів, образливих тверджень, вільне спілкування українською мовою тощо. Має значний досвід проведення офлайн тренінгів.</w:t>
            </w:r>
          </w:p>
          <w:p w:rsidR="00334080" w:rsidRDefault="00D64E35">
            <w:pPr>
              <w:spacing w:after="200"/>
              <w:ind w:right="7"/>
              <w:jc w:val="both"/>
              <w:rPr>
                <w:sz w:val="20"/>
                <w:szCs w:val="20"/>
              </w:rPr>
            </w:pPr>
            <w:r>
              <w:rPr>
                <w:sz w:val="20"/>
                <w:szCs w:val="20"/>
              </w:rPr>
              <w:t>10 балів - учасник долучився до зустрічі ознайомлений із предметом тендерного оголошення, чітко дає відповіді на питання щодо досвіду роботи з тематикою досвіду розробки тренінгових програм та проведення тренінгів тощо. Проте, учасник погано володіє/не володіє навичками публічного спілкування, формулює речення складно, незв’язно, мова зі словами паразитами, образливими твердженнями тощо. Має мало досвіду проведення оф-лайн тренінгів тощо.</w:t>
            </w:r>
          </w:p>
          <w:p w:rsidR="00334080" w:rsidRDefault="00D64E35">
            <w:pPr>
              <w:spacing w:after="200"/>
              <w:ind w:right="7"/>
              <w:jc w:val="both"/>
              <w:rPr>
                <w:sz w:val="20"/>
                <w:szCs w:val="20"/>
              </w:rPr>
            </w:pPr>
            <w:r>
              <w:rPr>
                <w:sz w:val="20"/>
                <w:szCs w:val="20"/>
              </w:rPr>
              <w:t>5 балів - учасник долучився до зустрічі, поверхнево ознайомлений з предметом тендерного оголошення, відповіді на питання носять узагальнюючих характер без надання конкретних та чітких відповідей. Учасник не володіє навичками публічного спілкування, мова насичена словами паразитами, образливими твердженнями, непристойними жартами тощо. Немає досвіду проведення офлайн-тренінгів. Недостатній рівень володіння усною українською мовою.</w:t>
            </w:r>
          </w:p>
          <w:p w:rsidR="00334080" w:rsidRDefault="00D64E35">
            <w:pPr>
              <w:spacing w:after="200"/>
              <w:ind w:right="7"/>
              <w:jc w:val="both"/>
              <w:rPr>
                <w:sz w:val="20"/>
                <w:szCs w:val="20"/>
              </w:rPr>
            </w:pPr>
            <w:r>
              <w:rPr>
                <w:sz w:val="20"/>
                <w:szCs w:val="20"/>
              </w:rPr>
              <w:t>0 балів - учасник не долучився до зустрічі, або не володіє інформацією про предмет тендерного оголошення, або не може відповісти на питання по темі.</w:t>
            </w:r>
          </w:p>
        </w:tc>
        <w:tc>
          <w:tcPr>
            <w:tcW w:w="1314" w:type="dxa"/>
            <w:tcMar>
              <w:top w:w="0" w:type="dxa"/>
              <w:left w:w="45" w:type="dxa"/>
              <w:bottom w:w="0" w:type="dxa"/>
              <w:right w:w="45" w:type="dxa"/>
            </w:tcMar>
            <w:vAlign w:val="center"/>
          </w:tcPr>
          <w:p w:rsidR="00334080" w:rsidRPr="009C0391" w:rsidRDefault="00D64E35" w:rsidP="009C0391">
            <w:pPr>
              <w:spacing w:after="200"/>
              <w:ind w:right="-289"/>
              <w:jc w:val="both"/>
              <w:rPr>
                <w:b/>
                <w:sz w:val="20"/>
                <w:szCs w:val="20"/>
              </w:rPr>
            </w:pPr>
            <w:r w:rsidRPr="009C0391">
              <w:rPr>
                <w:b/>
                <w:sz w:val="20"/>
                <w:szCs w:val="20"/>
              </w:rPr>
              <w:t>15</w:t>
            </w:r>
          </w:p>
        </w:tc>
      </w:tr>
    </w:tbl>
    <w:p w:rsidR="00334080" w:rsidRDefault="00334080">
      <w:pPr>
        <w:spacing w:after="200"/>
        <w:ind w:right="-289" w:firstLine="360"/>
        <w:jc w:val="both"/>
        <w:rPr>
          <w:b/>
          <w:sz w:val="20"/>
          <w:szCs w:val="20"/>
        </w:rPr>
      </w:pPr>
    </w:p>
    <w:p w:rsidR="00334080" w:rsidRDefault="00334080">
      <w:pPr>
        <w:spacing w:after="200"/>
        <w:ind w:right="-289"/>
        <w:jc w:val="both"/>
        <w:rPr>
          <w:sz w:val="20"/>
          <w:szCs w:val="20"/>
        </w:rPr>
      </w:pPr>
    </w:p>
    <w:p w:rsidR="00334080" w:rsidRDefault="00334080">
      <w:pPr>
        <w:spacing w:after="200"/>
        <w:ind w:right="-289"/>
        <w:jc w:val="both"/>
        <w:rPr>
          <w:sz w:val="20"/>
          <w:szCs w:val="20"/>
        </w:rPr>
      </w:pPr>
    </w:p>
    <w:p w:rsidR="00334080" w:rsidRDefault="00334080">
      <w:pPr>
        <w:spacing w:after="200"/>
        <w:ind w:right="-289"/>
        <w:jc w:val="both"/>
        <w:rPr>
          <w:b/>
          <w:sz w:val="20"/>
          <w:szCs w:val="20"/>
        </w:rPr>
      </w:pPr>
    </w:p>
    <w:p w:rsidR="00334080" w:rsidRDefault="00334080">
      <w:pPr>
        <w:spacing w:after="200"/>
        <w:ind w:right="-289" w:firstLine="720"/>
        <w:jc w:val="both"/>
        <w:rPr>
          <w:sz w:val="20"/>
          <w:szCs w:val="20"/>
        </w:rPr>
      </w:pPr>
    </w:p>
    <w:sectPr w:rsidR="00334080">
      <w:headerReference w:type="default" r:id="rId8"/>
      <w:pgSz w:w="11906" w:h="16838"/>
      <w:pgMar w:top="850" w:right="850" w:bottom="709" w:left="1134" w:header="284"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D734B" w:rsidRDefault="003D734B">
      <w:r>
        <w:separator/>
      </w:r>
    </w:p>
  </w:endnote>
  <w:endnote w:type="continuationSeparator" w:id="0">
    <w:p w:rsidR="003D734B" w:rsidRDefault="003D73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00"/>
    <w:family w:val="roman"/>
    <w:notTrueType/>
    <w:pitch w:val="default"/>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D734B" w:rsidRDefault="003D734B">
      <w:r>
        <w:separator/>
      </w:r>
    </w:p>
  </w:footnote>
  <w:footnote w:type="continuationSeparator" w:id="0">
    <w:p w:rsidR="003D734B" w:rsidRDefault="003D73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4080" w:rsidRDefault="00D64E35">
    <w:pPr>
      <w:pBdr>
        <w:top w:val="nil"/>
        <w:left w:val="nil"/>
        <w:bottom w:val="nil"/>
        <w:right w:val="nil"/>
        <w:between w:val="nil"/>
      </w:pBdr>
      <w:tabs>
        <w:tab w:val="center" w:pos="4819"/>
        <w:tab w:val="right" w:pos="9639"/>
      </w:tabs>
      <w:ind w:left="-709"/>
      <w:rPr>
        <w:color w:val="000000"/>
      </w:rPr>
    </w:pPr>
    <w:r>
      <w:rPr>
        <w:color w:val="000000"/>
      </w:rPr>
      <w:t xml:space="preserve">            </w:t>
    </w:r>
    <w:r>
      <w:rPr>
        <w:color w:val="00000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DC4EEE"/>
    <w:multiLevelType w:val="multilevel"/>
    <w:tmpl w:val="71FEC07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C5F3F25"/>
    <w:multiLevelType w:val="multilevel"/>
    <w:tmpl w:val="7E949C46"/>
    <w:lvl w:ilvl="0">
      <w:start w:val="5"/>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BD60F89"/>
    <w:multiLevelType w:val="multilevel"/>
    <w:tmpl w:val="44C005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47FF3679"/>
    <w:multiLevelType w:val="multilevel"/>
    <w:tmpl w:val="F782C9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6F3763B7"/>
    <w:multiLevelType w:val="multilevel"/>
    <w:tmpl w:val="81CAC42A"/>
    <w:lvl w:ilvl="0">
      <w:start w:val="1"/>
      <w:numFmt w:val="decimal"/>
      <w:lvlText w:val="%1."/>
      <w:lvlJc w:val="left"/>
      <w:pPr>
        <w:ind w:left="720" w:hanging="360"/>
      </w:pPr>
    </w:lvl>
    <w:lvl w:ilvl="1">
      <w:start w:val="1"/>
      <w:numFmt w:val="decimal"/>
      <w:lvlText w:val="%1.%2."/>
      <w:lvlJc w:val="left"/>
      <w:pPr>
        <w:ind w:left="1080"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160" w:hanging="1800"/>
      </w:pPr>
    </w:lvl>
  </w:abstractNum>
  <w:num w:numId="1">
    <w:abstractNumId w:val="2"/>
  </w:num>
  <w:num w:numId="2">
    <w:abstractNumId w:val="4"/>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4080"/>
    <w:rsid w:val="00334080"/>
    <w:rsid w:val="003D734B"/>
    <w:rsid w:val="003F6896"/>
    <w:rsid w:val="009C0391"/>
    <w:rsid w:val="00D64E3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68A2E5"/>
  <w15:docId w15:val="{E75E70CE-726B-471A-8D2E-4571C6FD19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uk-UA" w:eastAsia="uk-UA"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line="259" w:lineRule="auto"/>
      <w:outlineLvl w:val="0"/>
    </w:pPr>
    <w:rPr>
      <w:rFonts w:ascii="Calibri" w:eastAsia="Calibri" w:hAnsi="Calibri" w:cs="Calibri"/>
      <w:b/>
      <w:sz w:val="48"/>
      <w:szCs w:val="48"/>
    </w:rPr>
  </w:style>
  <w:style w:type="paragraph" w:styleId="2">
    <w:name w:val="heading 2"/>
    <w:basedOn w:val="a"/>
    <w:next w:val="a"/>
    <w:uiPriority w:val="9"/>
    <w:semiHidden/>
    <w:unhideWhenUsed/>
    <w:qFormat/>
    <w:pPr>
      <w:keepNext/>
      <w:keepLines/>
      <w:spacing w:before="360" w:after="80" w:line="259" w:lineRule="auto"/>
      <w:outlineLvl w:val="1"/>
    </w:pPr>
    <w:rPr>
      <w:rFonts w:ascii="Calibri" w:eastAsia="Calibri" w:hAnsi="Calibri" w:cs="Calibri"/>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line="259" w:lineRule="auto"/>
    </w:pPr>
    <w:rPr>
      <w:rFonts w:ascii="Calibri" w:eastAsia="Calibri" w:hAnsi="Calibri" w:cs="Calibri"/>
      <w:b/>
      <w:sz w:val="72"/>
      <w:szCs w:val="72"/>
    </w:rPr>
  </w:style>
  <w:style w:type="table" w:customStyle="1" w:styleId="TableNormal0">
    <w:name w:val="TableNormal"/>
    <w:tblPr>
      <w:tblCellMar>
        <w:top w:w="0" w:type="dxa"/>
        <w:left w:w="0" w:type="dxa"/>
        <w:bottom w:w="0" w:type="dxa"/>
        <w:right w:w="0" w:type="dxa"/>
      </w:tblCellMar>
    </w:tblPr>
  </w:style>
  <w:style w:type="table" w:customStyle="1" w:styleId="TableNormal1">
    <w:name w:val="TableNormal"/>
    <w:tblPr>
      <w:tblCellMar>
        <w:top w:w="0" w:type="dxa"/>
        <w:left w:w="0" w:type="dxa"/>
        <w:bottom w:w="0" w:type="dxa"/>
        <w:right w:w="0" w:type="dxa"/>
      </w:tblCellMar>
    </w:tblPr>
  </w:style>
  <w:style w:type="table" w:customStyle="1" w:styleId="TableNormal10">
    <w:name w:val="Table Normal1"/>
    <w:tblPr>
      <w:tblCellMar>
        <w:top w:w="0" w:type="dxa"/>
        <w:left w:w="0" w:type="dxa"/>
        <w:bottom w:w="0" w:type="dxa"/>
        <w:right w:w="0" w:type="dxa"/>
      </w:tblCellMar>
    </w:tblPr>
  </w:style>
  <w:style w:type="table" w:customStyle="1" w:styleId="TableNormal11">
    <w:name w:val="Table Normal1"/>
    <w:tblPr>
      <w:tblCellMar>
        <w:top w:w="0" w:type="dxa"/>
        <w:left w:w="0" w:type="dxa"/>
        <w:bottom w:w="0" w:type="dxa"/>
        <w:right w:w="0" w:type="dxa"/>
      </w:tblCellMar>
    </w:tblPr>
  </w:style>
  <w:style w:type="table" w:customStyle="1" w:styleId="TableNormal2">
    <w:name w:val="Table Normal2"/>
    <w:tblPr>
      <w:tblCellMar>
        <w:top w:w="0" w:type="dxa"/>
        <w:left w:w="0" w:type="dxa"/>
        <w:bottom w:w="0" w:type="dxa"/>
        <w:right w:w="0" w:type="dxa"/>
      </w:tblCellMar>
    </w:tblPr>
  </w:style>
  <w:style w:type="table" w:customStyle="1" w:styleId="TableNormal3">
    <w:name w:val="Table Normal3"/>
    <w:tblPr>
      <w:tblCellMar>
        <w:top w:w="0" w:type="dxa"/>
        <w:left w:w="0" w:type="dxa"/>
        <w:bottom w:w="0" w:type="dxa"/>
        <w:right w:w="0" w:type="dxa"/>
      </w:tblCellMar>
    </w:tblPr>
  </w:style>
  <w:style w:type="table" w:customStyle="1" w:styleId="TableNormal4">
    <w:name w:val="Table Normal4"/>
    <w:tblPr>
      <w:tblCellMar>
        <w:top w:w="0" w:type="dxa"/>
        <w:left w:w="0" w:type="dxa"/>
        <w:bottom w:w="0" w:type="dxa"/>
        <w:right w:w="0" w:type="dxa"/>
      </w:tblCellMar>
    </w:tblPr>
  </w:style>
  <w:style w:type="table" w:customStyle="1" w:styleId="TableNormal12">
    <w:name w:val="Table Normal1"/>
    <w:tblPr>
      <w:tblCellMar>
        <w:top w:w="0" w:type="dxa"/>
        <w:left w:w="0" w:type="dxa"/>
        <w:bottom w:w="0" w:type="dxa"/>
        <w:right w:w="0" w:type="dxa"/>
      </w:tblCellMar>
    </w:tblPr>
  </w:style>
  <w:style w:type="table" w:customStyle="1" w:styleId="a4">
    <w:basedOn w:val="TableNormal12"/>
    <w:tblPr>
      <w:tblStyleRowBandSize w:val="1"/>
      <w:tblStyleColBandSize w:val="1"/>
      <w:tblCellMar>
        <w:left w:w="115" w:type="dxa"/>
        <w:right w:w="115" w:type="dxa"/>
      </w:tblCellMar>
    </w:tblPr>
  </w:style>
  <w:style w:type="paragraph" w:styleId="a5">
    <w:name w:val="annotation text"/>
    <w:basedOn w:val="a"/>
    <w:link w:val="a6"/>
    <w:uiPriority w:val="99"/>
    <w:unhideWhenUsed/>
    <w:pPr>
      <w:spacing w:after="160"/>
    </w:pPr>
    <w:rPr>
      <w:rFonts w:ascii="Calibri" w:eastAsia="Calibri" w:hAnsi="Calibri" w:cs="Calibri"/>
      <w:sz w:val="20"/>
      <w:szCs w:val="20"/>
      <w:lang w:eastAsia="ru-RU"/>
    </w:rPr>
  </w:style>
  <w:style w:type="character" w:customStyle="1" w:styleId="a6">
    <w:name w:val="Текст примітки Знак"/>
    <w:basedOn w:val="a0"/>
    <w:link w:val="a5"/>
    <w:uiPriority w:val="99"/>
    <w:rPr>
      <w:sz w:val="20"/>
      <w:szCs w:val="20"/>
    </w:rPr>
  </w:style>
  <w:style w:type="character" w:styleId="a7">
    <w:name w:val="annotation reference"/>
    <w:basedOn w:val="a0"/>
    <w:uiPriority w:val="99"/>
    <w:semiHidden/>
    <w:unhideWhenUsed/>
    <w:rPr>
      <w:sz w:val="16"/>
      <w:szCs w:val="16"/>
    </w:rPr>
  </w:style>
  <w:style w:type="paragraph" w:styleId="a8">
    <w:name w:val="Balloon Text"/>
    <w:basedOn w:val="a"/>
    <w:link w:val="a9"/>
    <w:uiPriority w:val="99"/>
    <w:semiHidden/>
    <w:unhideWhenUsed/>
    <w:rsid w:val="008114B2"/>
    <w:rPr>
      <w:rFonts w:ascii="Segoe UI" w:hAnsi="Segoe UI" w:cs="Segoe UI"/>
      <w:sz w:val="18"/>
      <w:szCs w:val="18"/>
    </w:rPr>
  </w:style>
  <w:style w:type="character" w:customStyle="1" w:styleId="a9">
    <w:name w:val="Текст у виносці Знак"/>
    <w:basedOn w:val="a0"/>
    <w:link w:val="a8"/>
    <w:uiPriority w:val="99"/>
    <w:semiHidden/>
    <w:rsid w:val="008114B2"/>
    <w:rPr>
      <w:rFonts w:ascii="Segoe UI" w:hAnsi="Segoe UI" w:cs="Segoe UI"/>
      <w:sz w:val="18"/>
      <w:szCs w:val="18"/>
    </w:rPr>
  </w:style>
  <w:style w:type="paragraph" w:styleId="aa">
    <w:name w:val="Normal (Web)"/>
    <w:basedOn w:val="a"/>
    <w:uiPriority w:val="99"/>
    <w:unhideWhenUsed/>
    <w:rsid w:val="00764DBB"/>
    <w:pPr>
      <w:spacing w:before="100" w:beforeAutospacing="1" w:after="100" w:afterAutospacing="1"/>
    </w:pPr>
    <w:rPr>
      <w:lang w:eastAsia="ru-RU"/>
    </w:rPr>
  </w:style>
  <w:style w:type="paragraph" w:styleId="ab">
    <w:name w:val="List Paragraph"/>
    <w:basedOn w:val="a"/>
    <w:uiPriority w:val="34"/>
    <w:qFormat/>
    <w:rsid w:val="00AD706D"/>
    <w:pPr>
      <w:spacing w:after="160" w:line="259" w:lineRule="auto"/>
      <w:ind w:left="720"/>
      <w:contextualSpacing/>
    </w:pPr>
    <w:rPr>
      <w:rFonts w:ascii="Calibri" w:eastAsia="Calibri" w:hAnsi="Calibri" w:cs="Calibri"/>
      <w:sz w:val="22"/>
      <w:szCs w:val="22"/>
      <w:lang w:eastAsia="ru-RU"/>
    </w:rPr>
  </w:style>
  <w:style w:type="character" w:styleId="ac">
    <w:name w:val="Hyperlink"/>
    <w:basedOn w:val="a0"/>
    <w:uiPriority w:val="99"/>
    <w:semiHidden/>
    <w:unhideWhenUsed/>
    <w:rsid w:val="00261931"/>
    <w:rPr>
      <w:color w:val="0000FF" w:themeColor="hyperlink"/>
      <w:u w:val="single"/>
    </w:rPr>
  </w:style>
  <w:style w:type="paragraph" w:styleId="ad">
    <w:name w:val="Revision"/>
    <w:hidden/>
    <w:uiPriority w:val="99"/>
    <w:semiHidden/>
    <w:rsid w:val="006D3D1B"/>
  </w:style>
  <w:style w:type="paragraph" w:styleId="ae">
    <w:name w:val="annotation subject"/>
    <w:basedOn w:val="a5"/>
    <w:next w:val="a5"/>
    <w:link w:val="af"/>
    <w:uiPriority w:val="99"/>
    <w:semiHidden/>
    <w:unhideWhenUsed/>
    <w:rsid w:val="006D3D1B"/>
    <w:rPr>
      <w:b/>
      <w:bCs/>
    </w:rPr>
  </w:style>
  <w:style w:type="character" w:customStyle="1" w:styleId="af">
    <w:name w:val="Тема примітки Знак"/>
    <w:basedOn w:val="a6"/>
    <w:link w:val="ae"/>
    <w:uiPriority w:val="99"/>
    <w:semiHidden/>
    <w:rsid w:val="006D3D1B"/>
    <w:rPr>
      <w:b/>
      <w:bCs/>
      <w:sz w:val="20"/>
      <w:szCs w:val="20"/>
    </w:rPr>
  </w:style>
  <w:style w:type="table" w:customStyle="1" w:styleId="af0">
    <w:basedOn w:val="TableNormal4"/>
    <w:tblPr>
      <w:tblStyleRowBandSize w:val="1"/>
      <w:tblStyleColBandSize w:val="1"/>
      <w:tblCellMar>
        <w:left w:w="115" w:type="dxa"/>
        <w:right w:w="115" w:type="dxa"/>
      </w:tblCellMar>
    </w:tblPr>
  </w:style>
  <w:style w:type="table" w:customStyle="1" w:styleId="af1">
    <w:basedOn w:val="TableNormal4"/>
    <w:tblPr>
      <w:tblStyleRowBandSize w:val="1"/>
      <w:tblStyleColBandSize w:val="1"/>
      <w:tblCellMar>
        <w:left w:w="115" w:type="dxa"/>
        <w:right w:w="115" w:type="dxa"/>
      </w:tblCellMar>
    </w:tblPr>
  </w:style>
  <w:style w:type="paragraph" w:styleId="af2">
    <w:name w:val="header"/>
    <w:basedOn w:val="a"/>
    <w:link w:val="af3"/>
    <w:uiPriority w:val="99"/>
    <w:unhideWhenUsed/>
    <w:rsid w:val="00C875AA"/>
    <w:pPr>
      <w:tabs>
        <w:tab w:val="center" w:pos="4819"/>
        <w:tab w:val="right" w:pos="9639"/>
      </w:tabs>
    </w:pPr>
    <w:rPr>
      <w:rFonts w:ascii="Calibri" w:eastAsia="Calibri" w:hAnsi="Calibri" w:cs="Calibri"/>
      <w:sz w:val="22"/>
      <w:szCs w:val="22"/>
      <w:lang w:eastAsia="ru-RU"/>
    </w:rPr>
  </w:style>
  <w:style w:type="character" w:customStyle="1" w:styleId="af3">
    <w:name w:val="Верхній колонтитул Знак"/>
    <w:basedOn w:val="a0"/>
    <w:link w:val="af2"/>
    <w:uiPriority w:val="99"/>
    <w:rsid w:val="00C875AA"/>
  </w:style>
  <w:style w:type="paragraph" w:styleId="af4">
    <w:name w:val="footer"/>
    <w:basedOn w:val="a"/>
    <w:link w:val="af5"/>
    <w:uiPriority w:val="99"/>
    <w:unhideWhenUsed/>
    <w:rsid w:val="00C875AA"/>
    <w:pPr>
      <w:tabs>
        <w:tab w:val="center" w:pos="4819"/>
        <w:tab w:val="right" w:pos="9639"/>
      </w:tabs>
    </w:pPr>
    <w:rPr>
      <w:rFonts w:ascii="Calibri" w:eastAsia="Calibri" w:hAnsi="Calibri" w:cs="Calibri"/>
      <w:sz w:val="22"/>
      <w:szCs w:val="22"/>
      <w:lang w:eastAsia="ru-RU"/>
    </w:rPr>
  </w:style>
  <w:style w:type="character" w:customStyle="1" w:styleId="af5">
    <w:name w:val="Нижній колонтитул Знак"/>
    <w:basedOn w:val="a0"/>
    <w:link w:val="af4"/>
    <w:uiPriority w:val="99"/>
    <w:rsid w:val="00C875AA"/>
  </w:style>
  <w:style w:type="table" w:customStyle="1" w:styleId="af6">
    <w:basedOn w:val="TableNormal4"/>
    <w:tblPr>
      <w:tblStyleRowBandSize w:val="1"/>
      <w:tblStyleColBandSize w:val="1"/>
      <w:tblCellMar>
        <w:left w:w="115" w:type="dxa"/>
        <w:right w:w="115" w:type="dxa"/>
      </w:tblCellMar>
    </w:tblPr>
  </w:style>
  <w:style w:type="table" w:customStyle="1" w:styleId="af7">
    <w:basedOn w:val="TableNormal4"/>
    <w:tblPr>
      <w:tblStyleRowBandSize w:val="1"/>
      <w:tblStyleColBandSize w:val="1"/>
      <w:tblCellMar>
        <w:left w:w="115" w:type="dxa"/>
        <w:right w:w="115" w:type="dxa"/>
      </w:tblCellMar>
    </w:tblPr>
  </w:style>
  <w:style w:type="table" w:customStyle="1" w:styleId="af8">
    <w:basedOn w:val="TableNormal4"/>
    <w:tblPr>
      <w:tblStyleRowBandSize w:val="1"/>
      <w:tblStyleColBandSize w:val="1"/>
      <w:tblCellMar>
        <w:left w:w="115" w:type="dxa"/>
        <w:right w:w="115" w:type="dxa"/>
      </w:tblCellMar>
    </w:tblPr>
  </w:style>
  <w:style w:type="table" w:customStyle="1" w:styleId="af9">
    <w:basedOn w:val="TableNormal4"/>
    <w:tblPr>
      <w:tblStyleRowBandSize w:val="1"/>
      <w:tblStyleColBandSize w:val="1"/>
      <w:tblCellMar>
        <w:left w:w="115" w:type="dxa"/>
        <w:right w:w="115" w:type="dxa"/>
      </w:tblCellMar>
    </w:tblPr>
  </w:style>
  <w:style w:type="table" w:customStyle="1" w:styleId="afa">
    <w:basedOn w:val="TableNormal4"/>
    <w:tblPr>
      <w:tblStyleRowBandSize w:val="1"/>
      <w:tblStyleColBandSize w:val="1"/>
      <w:tblCellMar>
        <w:left w:w="115" w:type="dxa"/>
        <w:right w:w="115" w:type="dxa"/>
      </w:tblCellMar>
    </w:tblPr>
  </w:style>
  <w:style w:type="table" w:customStyle="1" w:styleId="afb">
    <w:basedOn w:val="TableNormal4"/>
    <w:tblPr>
      <w:tblStyleRowBandSize w:val="1"/>
      <w:tblStyleColBandSize w:val="1"/>
      <w:tblCellMar>
        <w:left w:w="115" w:type="dxa"/>
        <w:right w:w="115" w:type="dxa"/>
      </w:tblCellMar>
    </w:tblPr>
  </w:style>
  <w:style w:type="table" w:customStyle="1" w:styleId="afc">
    <w:basedOn w:val="a1"/>
    <w:tblPr>
      <w:tblStyleRowBandSize w:val="1"/>
      <w:tblStyleColBandSize w:val="1"/>
      <w:tblCellMar>
        <w:left w:w="115" w:type="dxa"/>
        <w:right w:w="115" w:type="dxa"/>
      </w:tblCellMar>
    </w:tblPr>
  </w:style>
  <w:style w:type="table" w:customStyle="1" w:styleId="afd">
    <w:basedOn w:val="a1"/>
    <w:tblPr>
      <w:tblStyleRowBandSize w:val="1"/>
      <w:tblStyleColBandSize w:val="1"/>
      <w:tblCellMar>
        <w:left w:w="115" w:type="dxa"/>
        <w:right w:w="115" w:type="dxa"/>
      </w:tblCellMar>
    </w:tblPr>
  </w:style>
  <w:style w:type="table" w:customStyle="1" w:styleId="afe">
    <w:basedOn w:val="a1"/>
    <w:tblPr>
      <w:tblStyleRowBandSize w:val="1"/>
      <w:tblStyleColBandSize w:val="1"/>
      <w:tblCellMar>
        <w:left w:w="115" w:type="dxa"/>
        <w:right w:w="115" w:type="dxa"/>
      </w:tblCellMar>
    </w:tblPr>
  </w:style>
  <w:style w:type="table" w:customStyle="1" w:styleId="aff">
    <w:basedOn w:val="a1"/>
    <w:tblPr>
      <w:tblStyleRowBandSize w:val="1"/>
      <w:tblStyleColBandSize w:val="1"/>
      <w:tblCellMar>
        <w:left w:w="115" w:type="dxa"/>
        <w:right w:w="115" w:type="dxa"/>
      </w:tblCellMar>
    </w:tblPr>
  </w:style>
  <w:style w:type="table" w:customStyle="1" w:styleId="aff0">
    <w:basedOn w:val="a1"/>
    <w:tblPr>
      <w:tblStyleRowBandSize w:val="1"/>
      <w:tblStyleColBandSize w:val="1"/>
      <w:tblCellMar>
        <w:left w:w="115" w:type="dxa"/>
        <w:right w:w="115" w:type="dxa"/>
      </w:tblCellMar>
    </w:tblPr>
  </w:style>
  <w:style w:type="table" w:customStyle="1" w:styleId="aff1">
    <w:basedOn w:val="a1"/>
    <w:tblPr>
      <w:tblStyleRowBandSize w:val="1"/>
      <w:tblStyleColBandSize w:val="1"/>
      <w:tblCellMar>
        <w:left w:w="115" w:type="dxa"/>
        <w:right w:w="115" w:type="dxa"/>
      </w:tblCellMar>
    </w:tblPr>
  </w:style>
  <w:style w:type="paragraph" w:styleId="aff2">
    <w:name w:val="Subtitle"/>
    <w:basedOn w:val="a"/>
    <w:next w:val="a"/>
    <w:uiPriority w:val="11"/>
    <w:qFormat/>
    <w:pPr>
      <w:keepNext/>
      <w:keepLines/>
      <w:pBdr>
        <w:top w:val="nil"/>
        <w:left w:val="nil"/>
        <w:bottom w:val="nil"/>
        <w:right w:val="nil"/>
        <w:between w:val="nil"/>
      </w:pBdr>
      <w:spacing w:before="360" w:after="80" w:line="259" w:lineRule="auto"/>
    </w:pPr>
    <w:rPr>
      <w:rFonts w:ascii="Georgia" w:eastAsia="Georgia" w:hAnsi="Georgia" w:cs="Georgia"/>
      <w:i/>
      <w:color w:val="666666"/>
      <w:sz w:val="48"/>
      <w:szCs w:val="48"/>
    </w:rPr>
  </w:style>
  <w:style w:type="table" w:customStyle="1" w:styleId="aff3">
    <w:basedOn w:val="a1"/>
    <w:tblPr>
      <w:tblStyleRowBandSize w:val="1"/>
      <w:tblStyleColBandSize w:val="1"/>
      <w:tblCellMar>
        <w:left w:w="115" w:type="dxa"/>
        <w:right w:w="115" w:type="dxa"/>
      </w:tblCellMar>
    </w:tblPr>
  </w:style>
  <w:style w:type="table" w:customStyle="1" w:styleId="aff4">
    <w:basedOn w:val="a1"/>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NlNWdFx6ooua3OPqwNkBiVIUhA==">CgMxLjAyCWguMzBqMHpsbDgAciExakpCb1gtTHlFbmpDd0E4SGU4azQzZWZqdU12elh4M1g=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7375</Words>
  <Characters>4205</Characters>
  <Application>Microsoft Office Word</Application>
  <DocSecurity>0</DocSecurity>
  <Lines>35</Lines>
  <Paragraphs>23</Paragraphs>
  <ScaleCrop>false</ScaleCrop>
  <Company/>
  <LinksUpToDate>false</LinksUpToDate>
  <CharactersWithSpaces>11557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2025-03-18T10:22:00Z</dcterms:created>
  <dcterms:modified xsi:type="dcterms:W3CDTF">2025-08-12T12:21:00Z</dcterms:modified>
</cp:coreProperties>
</file>