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вересня 2025 </w:t>
      </w:r>
      <w:r w:rsidDel="00000000" w:rsidR="00000000" w:rsidRPr="00000000">
        <w:rPr>
          <w:rFonts w:ascii="Times New Roman" w:cs="Times New Roman" w:eastAsia="Times New Roman" w:hAnsi="Times New Roman"/>
          <w:highlight w:val="yellow"/>
          <w:rtl w:val="0"/>
        </w:rPr>
        <w:t xml:space="preserve"> </w:t>
      </w:r>
      <w:r w:rsidDel="00000000" w:rsidR="00000000" w:rsidRPr="00000000">
        <w:rPr>
          <w:rtl w:val="0"/>
        </w:rPr>
      </w:r>
    </w:p>
    <w:p w:rsidR="00000000" w:rsidDel="00000000" w:rsidP="00000000" w:rsidRDefault="00000000" w:rsidRPr="00000000" w14:paraId="00000002">
      <w:pPr>
        <w:widowControl w:val="0"/>
        <w:spacing w:after="200" w:lineRule="auto"/>
        <w:ind w:firstLine="720"/>
        <w:jc w:val="center"/>
        <w:rPr>
          <w:rFonts w:ascii="Times New Roman" w:cs="Times New Roman" w:eastAsia="Times New Roman" w:hAnsi="Times New Roman"/>
          <w:b w:val="1"/>
        </w:rPr>
      </w:pPr>
      <w:bookmarkStart w:colFirst="0" w:colLast="0" w:name="_heading=h.ek0x9r7owj84" w:id="0"/>
      <w:bookmarkEnd w:id="0"/>
      <w:r w:rsidDel="00000000" w:rsidR="00000000" w:rsidRPr="00000000">
        <w:rPr>
          <w:rFonts w:ascii="Times New Roman" w:cs="Times New Roman" w:eastAsia="Times New Roman" w:hAnsi="Times New Roman"/>
          <w:b w:val="1"/>
          <w:rtl w:val="0"/>
        </w:rPr>
        <w:t xml:space="preserve">Технічне завдання для закупівлі послуг тренера для офлайн-тренінгу за темою: </w:t>
      </w:r>
    </w:p>
    <w:p w:rsidR="00000000" w:rsidDel="00000000" w:rsidP="00000000" w:rsidRDefault="00000000" w:rsidRPr="00000000" w14:paraId="00000003">
      <w:pPr>
        <w:widowControl w:val="0"/>
        <w:spacing w:after="200" w:lineRule="auto"/>
        <w:ind w:firstLine="720"/>
        <w:jc w:val="center"/>
        <w:rPr>
          <w:rFonts w:ascii="Times New Roman" w:cs="Times New Roman" w:eastAsia="Times New Roman" w:hAnsi="Times New Roman"/>
          <w:b w:val="1"/>
        </w:rPr>
      </w:pPr>
      <w:bookmarkStart w:colFirst="0" w:colLast="0" w:name="_heading=h.ysmkk7mnngnq" w:id="1"/>
      <w:bookmarkEnd w:id="1"/>
      <w:r w:rsidDel="00000000" w:rsidR="00000000" w:rsidRPr="00000000">
        <w:rPr>
          <w:rFonts w:ascii="Times New Roman" w:cs="Times New Roman" w:eastAsia="Times New Roman" w:hAnsi="Times New Roman"/>
          <w:b w:val="1"/>
          <w:rtl w:val="0"/>
        </w:rPr>
        <w:t xml:space="preserve">ГРАНТРАЙТИНГ ДЛЯ НЕПРИБУТКОВОЇ ОРГАНІЗАЦІЇ. ПОСИЛЕННЯ НАВИЧОК ПІДГОТОВКИ ГРАНТОВИХ ЗАЯВОК ТА РОБОТИ З ДОНОРАМИ</w:t>
      </w:r>
    </w:p>
    <w:p w:rsidR="00000000" w:rsidDel="00000000" w:rsidP="00000000" w:rsidRDefault="00000000" w:rsidRPr="00000000" w14:paraId="00000004">
      <w:pPr>
        <w:widowControl w:val="0"/>
        <w:spacing w:after="20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tl w:val="0"/>
        </w:rPr>
        <w:t xml:space="preserve">Благодійна організація «БЛАГОДІЙНИЙ ФОНД «ПРАВО НА ЗАХИСТ» (Далі – Фонд) реалізовує </w:t>
      </w:r>
      <w:r w:rsidDel="00000000" w:rsidR="00000000" w:rsidRPr="00000000">
        <w:rPr>
          <w:rFonts w:ascii="Times New Roman" w:cs="Times New Roman" w:eastAsia="Times New Roman" w:hAnsi="Times New Roman"/>
          <w:b w:val="1"/>
          <w:rtl w:val="0"/>
        </w:rPr>
        <w:t xml:space="preserve">менторську програму з організаційного розвитку для проветеранських організацій громадянського суспільства (далі - ОГС) у Дніпропетровській та Вінницькій областях</w:t>
      </w:r>
      <w:r w:rsidDel="00000000" w:rsidR="00000000" w:rsidRPr="00000000">
        <w:rPr>
          <w:rFonts w:ascii="Times New Roman" w:cs="Times New Roman" w:eastAsia="Times New Roman" w:hAnsi="Times New Roman"/>
          <w:rtl w:val="0"/>
        </w:rPr>
        <w:t xml:space="preserve"> у рамках проєкту “Інклюзивні мережі захисту в Україні” (ІМЗУ), який фінансується міжнародною некомерційною організацією “Швейцарська солідарність” (“Swiss Solidarity”), співфінансується міжнародною некомерційною організацією “СОЛІДАР СВІСС в Україні” (Solidar Suisse Ukraine) та реалізується БФ “Право на захист”</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5">
      <w:pPr>
        <w:widowControl w:val="0"/>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Програма має на меті посилити організаційну спроможність ОГС, які надають підтримку ветеранам та їхнім сім’ям у Вінницькій і Дніпропетровській областях через проведення навчань, консультування та мережування задля сталої та ефективної роботи.</w:t>
      </w:r>
    </w:p>
    <w:p w:rsidR="00000000" w:rsidDel="00000000" w:rsidP="00000000" w:rsidRDefault="00000000" w:rsidRPr="00000000" w14:paraId="00000006">
      <w:pPr>
        <w:widowControl w:val="0"/>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Послуга, яка закуповується: </w:t>
      </w:r>
      <w:r w:rsidDel="00000000" w:rsidR="00000000" w:rsidRPr="00000000">
        <w:rPr>
          <w:rFonts w:ascii="Times New Roman" w:cs="Times New Roman" w:eastAsia="Times New Roman" w:hAnsi="Times New Roman"/>
          <w:rtl w:val="0"/>
        </w:rPr>
        <w:t xml:space="preserve">проведення тренінгу.  </w:t>
      </w:r>
    </w:p>
    <w:p w:rsidR="00000000" w:rsidDel="00000000" w:rsidP="00000000" w:rsidRDefault="00000000" w:rsidRPr="00000000" w14:paraId="00000007">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Формат надання послуг</w:t>
      </w:r>
      <w:r w:rsidDel="00000000" w:rsidR="00000000" w:rsidRPr="00000000">
        <w:rPr>
          <w:rFonts w:ascii="Times New Roman" w:cs="Times New Roman" w:eastAsia="Times New Roman" w:hAnsi="Times New Roman"/>
          <w:rtl w:val="0"/>
        </w:rPr>
        <w:t xml:space="preserve">: офлайн. </w:t>
      </w:r>
    </w:p>
    <w:p w:rsidR="00000000" w:rsidDel="00000000" w:rsidP="00000000" w:rsidRDefault="00000000" w:rsidRPr="00000000" w14:paraId="00000008">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Період надання послуг: </w:t>
      </w:r>
      <w:r w:rsidDel="00000000" w:rsidR="00000000" w:rsidRPr="00000000">
        <w:rPr>
          <w:rFonts w:ascii="Times New Roman" w:cs="Times New Roman" w:eastAsia="Times New Roman" w:hAnsi="Times New Roman"/>
          <w:rtl w:val="0"/>
        </w:rPr>
        <w:t xml:space="preserve">орієнтовна дата 06 - 07.11.2025 р.</w:t>
      </w:r>
    </w:p>
    <w:p w:rsidR="00000000" w:rsidDel="00000000" w:rsidP="00000000" w:rsidRDefault="00000000" w:rsidRPr="00000000" w14:paraId="00000009">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Місце проведення тренінгу:</w:t>
      </w:r>
      <w:r w:rsidDel="00000000" w:rsidR="00000000" w:rsidRPr="00000000">
        <w:rPr>
          <w:rFonts w:ascii="Times New Roman" w:cs="Times New Roman" w:eastAsia="Times New Roman" w:hAnsi="Times New Roman"/>
          <w:rtl w:val="0"/>
        </w:rPr>
        <w:t xml:space="preserve"> м. Київ.</w:t>
      </w:r>
    </w:p>
    <w:p w:rsidR="00000000" w:rsidDel="00000000" w:rsidP="00000000" w:rsidRDefault="00000000" w:rsidRPr="00000000" w14:paraId="0000000A">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Географія учасників проекту: </w:t>
      </w:r>
      <w:r w:rsidDel="00000000" w:rsidR="00000000" w:rsidRPr="00000000">
        <w:rPr>
          <w:rFonts w:ascii="Times New Roman" w:cs="Times New Roman" w:eastAsia="Times New Roman" w:hAnsi="Times New Roman"/>
          <w:rtl w:val="0"/>
        </w:rPr>
        <w:t xml:space="preserve">представники ОГС з</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Вінницької та Дніпропетровської областей.</w:t>
      </w:r>
    </w:p>
    <w:p w:rsidR="00000000" w:rsidDel="00000000" w:rsidP="00000000" w:rsidRDefault="00000000" w:rsidRPr="00000000" w14:paraId="0000000B">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Кількість надавачів послуг:</w:t>
      </w:r>
      <w:r w:rsidDel="00000000" w:rsidR="00000000" w:rsidRPr="00000000">
        <w:rPr>
          <w:rFonts w:ascii="Times New Roman" w:cs="Times New Roman" w:eastAsia="Times New Roman" w:hAnsi="Times New Roman"/>
          <w:rtl w:val="0"/>
        </w:rPr>
        <w:t xml:space="preserve"> в рамках даного тендеру буде відібрано 1 переможця. </w:t>
      </w:r>
    </w:p>
    <w:p w:rsidR="00000000" w:rsidDel="00000000" w:rsidP="00000000" w:rsidRDefault="00000000" w:rsidRPr="00000000" w14:paraId="0000000C">
      <w:pPr>
        <w:spacing w:after="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Кількість учасників тренінгу:</w:t>
      </w:r>
      <w:r w:rsidDel="00000000" w:rsidR="00000000" w:rsidRPr="00000000">
        <w:rPr>
          <w:rFonts w:ascii="Times New Roman" w:cs="Times New Roman" w:eastAsia="Times New Roman" w:hAnsi="Times New Roman"/>
          <w:rtl w:val="0"/>
        </w:rPr>
        <w:t xml:space="preserve"> 20 осіб</w:t>
      </w:r>
    </w:p>
    <w:p w:rsidR="00000000" w:rsidDel="00000000" w:rsidP="00000000" w:rsidRDefault="00000000" w:rsidRPr="00000000" w14:paraId="0000000D">
      <w:pPr>
        <w:widowControl w:val="0"/>
        <w:spacing w:after="60"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Тривалість тренінгу:</w:t>
      </w:r>
      <w:r w:rsidDel="00000000" w:rsidR="00000000" w:rsidRPr="00000000">
        <w:rPr>
          <w:rFonts w:ascii="Times New Roman" w:cs="Times New Roman" w:eastAsia="Times New Roman" w:hAnsi="Times New Roman"/>
          <w:rtl w:val="0"/>
        </w:rPr>
        <w:t xml:space="preserve"> 16 годин (1-й день 8 годин, 2-й день 8 годин). </w:t>
      </w:r>
    </w:p>
    <w:p w:rsidR="00000000" w:rsidDel="00000000" w:rsidP="00000000" w:rsidRDefault="00000000" w:rsidRPr="00000000" w14:paraId="0000000E">
      <w:pPr>
        <w:widowControl w:val="0"/>
        <w:spacing w:after="200" w:before="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Обсяг часу на підготовку до тренінгу, супровідних матеріалів та звітування залучений надавач послуг визначає самостійно. Вартість цих послуг має бути включена в сукупну ціну за надання послуг.</w:t>
      </w:r>
    </w:p>
    <w:p w:rsidR="00000000" w:rsidDel="00000000" w:rsidP="00000000" w:rsidRDefault="00000000" w:rsidRPr="00000000" w14:paraId="0000000F">
      <w:pP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Детальний перелік завдань вказаний у п.1 Технічне завдання в рамках надання послуг.</w:t>
      </w:r>
    </w:p>
    <w:p w:rsidR="00000000" w:rsidDel="00000000" w:rsidP="00000000" w:rsidRDefault="00000000" w:rsidRPr="00000000" w14:paraId="00000010">
      <w:pPr>
        <w:widowControl w:val="0"/>
        <w:numPr>
          <w:ilvl w:val="0"/>
          <w:numId w:val="1"/>
        </w:numPr>
        <w:spacing w:after="20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Технічне завдання в рамках надання послуг:</w:t>
      </w:r>
    </w:p>
    <w:tbl>
      <w:tblPr>
        <w:tblStyle w:val="Table1"/>
        <w:tblW w:w="102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1560"/>
        <w:gridCol w:w="2700"/>
        <w:gridCol w:w="4560"/>
        <w:gridCol w:w="1110"/>
        <w:tblGridChange w:id="0">
          <w:tblGrid>
            <w:gridCol w:w="270"/>
            <w:gridCol w:w="1560"/>
            <w:gridCol w:w="2700"/>
            <w:gridCol w:w="4560"/>
            <w:gridCol w:w="1110"/>
          </w:tblGrid>
        </w:tblGridChange>
      </w:tblGrid>
      <w:tr>
        <w:trPr>
          <w:cantSplit w:val="0"/>
          <w:trHeight w:val="7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11">
            <w:pPr>
              <w:widowControl w:val="0"/>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12">
            <w:pPr>
              <w:widowControl w:val="0"/>
              <w:spacing w:after="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Завдання</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13">
            <w:pPr>
              <w:widowControl w:val="0"/>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Технічні характеристики кінцевого продукту</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14">
            <w:pPr>
              <w:widowControl w:val="0"/>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Результат</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15">
            <w:pPr>
              <w:widowControl w:val="0"/>
              <w:spacing w:after="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Період надання послуг</w:t>
            </w:r>
          </w:p>
        </w:tc>
      </w:tr>
      <w:tr>
        <w:trPr>
          <w:cantSplit w:val="0"/>
          <w:trHeight w:val="20"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6">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gridSpan w:val="4"/>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7">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Проведення офлайн тренінгу </w:t>
            </w:r>
          </w:p>
        </w:tc>
      </w:tr>
      <w:tr>
        <w:trPr>
          <w:cantSplit w:val="0"/>
          <w:trHeight w:val="942"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B">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C">
            <w:pPr>
              <w:widowControl w:val="0"/>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Розробити програму тренінгу</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D">
            <w:pPr>
              <w:widowControl w:val="0"/>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Документ Word з програмою тренінгу</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Розроблено програму тренінгу із зазначенням питань, що будуть розглянуті та їх детального опису.</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жовтня  2025 р</w:t>
            </w:r>
          </w:p>
          <w:p w:rsidR="00000000" w:rsidDel="00000000" w:rsidP="00000000" w:rsidRDefault="00000000" w:rsidRPr="00000000" w14:paraId="0000002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1">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Розробити графік тренінгу</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Документ Word з графіком тренінгу відповідно до програми</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Розписаний графік тренінгу, де зазначено похвилинний поділ часу на кожний пункт програми.</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жовтня 2025 р</w:t>
            </w:r>
          </w:p>
          <w:p w:rsidR="00000000" w:rsidDel="00000000" w:rsidP="00000000" w:rsidRDefault="00000000" w:rsidRPr="00000000" w14:paraId="0000002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889"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7">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8">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Розробити запитання для анкети оцінки рівня засвоєння знань (до -/після тренінгова оцінка)</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Документ Word з переліком закритих запитань із варіантами відповідей</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Створено та надано команді проєкту перелік питань до- та після- тренінгового анкетування для виявлення рівня засвоєння поданого матеріалу учасниками тренінгу</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жовтня 2025 р</w:t>
            </w:r>
          </w:p>
          <w:p w:rsidR="00000000" w:rsidDel="00000000" w:rsidP="00000000" w:rsidRDefault="00000000" w:rsidRPr="00000000" w14:paraId="0000002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5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D">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E">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Розробити роздаткові матеріали (короткий конспект) за темою тренінгу</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F">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Електронний документ в форматі Word або в форматі pdf якщо файл змакетований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Створено роздаткові матеріали за темою тренінгу для учасників. Електронний варіант роздаткових матеріалів надано команді проекту.</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жовтня 2025 р</w:t>
            </w:r>
          </w:p>
          <w:p w:rsidR="00000000" w:rsidDel="00000000" w:rsidP="00000000" w:rsidRDefault="00000000" w:rsidRPr="00000000" w14:paraId="0000003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3">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4">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Підготувати презентацію для проведення оф-лайн тренінгу на шаблоні проекту</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5">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Презентація у форматі Power Point</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Підготовлена презентація в форматі Power Point для використання під час тренінгу</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жовтня 2025 р</w:t>
            </w:r>
          </w:p>
        </w:tc>
      </w:tr>
      <w:tr>
        <w:trPr>
          <w:cantSplit w:val="0"/>
          <w:trHeight w:val="1923"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8">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Розроблено практичні завдання для учасників тренінгу для тренування навичок</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Файл з практичними завданнями, розв’язком тощо</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Розроблено та включено у програму тренінгу завдання для відпрацювання практичних навичок учасників під час проведення тренінгу</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жовтня 2025 р</w:t>
            </w:r>
          </w:p>
          <w:p w:rsidR="00000000" w:rsidDel="00000000" w:rsidP="00000000" w:rsidRDefault="00000000" w:rsidRPr="00000000" w14:paraId="0000003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17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E">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F">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Проведено офлайн тренінг</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0">
            <w:pPr>
              <w:widowControl w:val="0"/>
              <w:spacing w:after="0" w:line="276"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Проведено офлайн-тренінг тривалістю 2 дні, в перший день 8 годин, другий день 8 годин. Під час тренінгу застосовано презентацію, практичні завдання, учасникам надані роздаткові матеріали.</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after="0" w:line="276" w:lineRule="auto"/>
              <w:jc w:val="both"/>
              <w:rPr>
                <w:rFonts w:ascii="Times New Roman" w:cs="Times New Roman" w:eastAsia="Times New Roman" w:hAnsi="Times New Roman"/>
                <w:sz w:val="20"/>
                <w:szCs w:val="20"/>
              </w:rPr>
            </w:pPr>
            <w:bookmarkStart w:colFirst="0" w:colLast="0" w:name="_heading=h.inakdshjtmb1" w:id="2"/>
            <w:bookmarkEnd w:id="2"/>
            <w:r w:rsidDel="00000000" w:rsidR="00000000" w:rsidRPr="00000000">
              <w:rPr>
                <w:rFonts w:ascii="Times New Roman" w:cs="Times New Roman" w:eastAsia="Times New Roman" w:hAnsi="Times New Roman"/>
                <w:sz w:val="20"/>
                <w:szCs w:val="20"/>
                <w:rtl w:val="0"/>
              </w:rPr>
              <w:t xml:space="preserve">З урахуванням всіх вимог та складових ТЗ проведено один дводенний оф-лайн тренінг.</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6-7 листопада  2025 р</w:t>
            </w:r>
          </w:p>
        </w:tc>
      </w:tr>
    </w:tbl>
    <w:p w:rsidR="00000000" w:rsidDel="00000000" w:rsidP="00000000" w:rsidRDefault="00000000" w:rsidRPr="00000000" w14:paraId="00000043">
      <w:pPr>
        <w:widowControl w:val="0"/>
        <w:numPr>
          <w:ilvl w:val="0"/>
          <w:numId w:val="1"/>
        </w:numPr>
        <w:spacing w:after="20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Звітність </w:t>
      </w:r>
    </w:p>
    <w:p w:rsidR="00000000" w:rsidDel="00000000" w:rsidP="00000000" w:rsidRDefault="00000000" w:rsidRPr="00000000" w14:paraId="00000044">
      <w:pPr>
        <w:spacing w:after="200" w:line="240" w:lineRule="auto"/>
        <w:ind w:firstLine="568"/>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Виконавець подає звітність щодо виконання Технічного завдання, згідно з технічними характеристиками та наданим замовником шаблоном.</w:t>
      </w:r>
    </w:p>
    <w:p w:rsidR="00000000" w:rsidDel="00000000" w:rsidP="00000000" w:rsidRDefault="00000000" w:rsidRPr="00000000" w14:paraId="00000045">
      <w:pPr>
        <w:spacing w:after="200" w:line="240" w:lineRule="auto"/>
        <w:ind w:firstLine="56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Всі послуги та продукти мають бути надані українською мовою та надіслані на пошту </w:t>
      </w:r>
      <w:r w:rsidDel="00000000" w:rsidR="00000000" w:rsidRPr="00000000">
        <w:rPr>
          <w:rFonts w:ascii="Times New Roman" w:cs="Times New Roman" w:eastAsia="Times New Roman" w:hAnsi="Times New Roman"/>
          <w:color w:val="0070c0"/>
          <w:u w:val="single"/>
          <w:rtl w:val="0"/>
        </w:rPr>
        <w:t xml:space="preserve">e.stavinova@r2p.org.ua </w:t>
      </w:r>
      <w:r w:rsidDel="00000000" w:rsidR="00000000" w:rsidRPr="00000000">
        <w:rPr>
          <w:rtl w:val="0"/>
        </w:rPr>
      </w:r>
    </w:p>
    <w:p w:rsidR="00000000" w:rsidDel="00000000" w:rsidP="00000000" w:rsidRDefault="00000000" w:rsidRPr="00000000" w14:paraId="00000046">
      <w:pPr>
        <w:spacing w:after="200" w:line="240" w:lineRule="auto"/>
        <w:ind w:firstLine="568"/>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Звіти та всі супровідні матеріали, виготовлені Виконавцем в рамках договору, мають бути передані Фонду без обтяження щодо авторських прав.</w:t>
      </w:r>
      <w:r w:rsidDel="00000000" w:rsidR="00000000" w:rsidRPr="00000000">
        <w:rPr>
          <w:rtl w:val="0"/>
        </w:rPr>
      </w:r>
    </w:p>
    <w:p w:rsidR="00000000" w:rsidDel="00000000" w:rsidP="00000000" w:rsidRDefault="00000000" w:rsidRPr="00000000" w14:paraId="00000047">
      <w:pPr>
        <w:keepNext w:val="1"/>
        <w:keepLines w:val="1"/>
        <w:numPr>
          <w:ilvl w:val="0"/>
          <w:numId w:val="1"/>
        </w:numPr>
        <w:pBdr>
          <w:top w:space="0" w:sz="0" w:val="nil"/>
          <w:left w:space="0" w:sz="0" w:val="nil"/>
          <w:bottom w:space="0" w:sz="0" w:val="nil"/>
          <w:right w:space="0" w:sz="0" w:val="nil"/>
          <w:between w:space="0" w:sz="0" w:val="nil"/>
        </w:pBdr>
        <w:spacing w:after="200" w:lineRule="auto"/>
        <w:ind w:left="72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Умови співпраці</w:t>
      </w:r>
    </w:p>
    <w:p w:rsidR="00000000" w:rsidDel="00000000" w:rsidP="00000000" w:rsidRDefault="00000000" w:rsidRPr="00000000" w14:paraId="00000048">
      <w:pPr>
        <w:spacing w:after="20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Учасником тендеру є фізична особа - підприємець 3-ї групи  (далі - ФОП), який подає свою пропозицію на участь у тендері. Виконавцем у контексті цього тендеру є особа, яка безпосередньо буде здійснювати надання послуг відповідно до умов тендерної документації та укладеного договору. До участі в тендері також допускаються юридичні особи.</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00" w:line="240" w:lineRule="auto"/>
        <w:ind w:firstLine="56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Оплата здійснюється по факту виконаних робіт за фактично надані послуги на основі підписаного Договору</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оригіналів рахунків</w:t>
      </w:r>
      <w:r w:rsidDel="00000000" w:rsidR="00000000" w:rsidRPr="00000000">
        <w:rPr>
          <w:rFonts w:ascii="Times New Roman" w:cs="Times New Roman" w:eastAsia="Times New Roman" w:hAnsi="Times New Roman"/>
          <w:rtl w:val="0"/>
        </w:rPr>
        <w:t xml:space="preserve">, акту прийому передачі наданих послуг та звіту, який має містити зразки розроблених матеріалів.</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00" w:line="240" w:lineRule="auto"/>
        <w:ind w:firstLine="56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Всі розрахунки здійснюються виключно у національній валюті України (гривні) шляхом банківського переказу на поточний рахунок фізичної особи підприємця  - постачальника послуг</w:t>
      </w:r>
      <w:r w:rsidDel="00000000" w:rsidR="00000000" w:rsidRPr="00000000">
        <w:rPr>
          <w:rFonts w:ascii="Times New Roman" w:cs="Times New Roman" w:eastAsia="Times New Roman" w:hAnsi="Times New Roman"/>
          <w:rtl w:val="0"/>
        </w:rPr>
        <w:t xml:space="preserve"> протягом 7 робочих днів з дати подання акту виконих робіт, рахунку на оплату та звіту.</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00" w:line="240" w:lineRule="auto"/>
        <w:ind w:firstLine="568"/>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Фонд має право прийняти або відхилити будь-яку пропозицію або анулювати тендер в будь-який час до заключення договору з постачальником і не несе за це відповідність.</w:t>
      </w:r>
    </w:p>
    <w:p w:rsidR="00000000" w:rsidDel="00000000" w:rsidP="00000000" w:rsidRDefault="00000000" w:rsidRPr="00000000" w14:paraId="0000004C">
      <w:pPr>
        <w:spacing w:after="200" w:lineRule="auto"/>
        <w:ind w:firstLine="708"/>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Учасник у будь-який момент, але не пізніше як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tender@r2p.org.ua.</w:t>
      </w:r>
    </w:p>
    <w:p w:rsidR="00000000" w:rsidDel="00000000" w:rsidP="00000000" w:rsidRDefault="00000000" w:rsidRPr="00000000" w14:paraId="0000004D">
      <w:pPr>
        <w:spacing w:after="200" w:lineRule="auto"/>
        <w:ind w:firstLine="708"/>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УВАГА! Замовник залишає за собою право змінювати об’єми послуг! Об’єм послуг визначається спільно з менеджером проєкту БФ «Право на захист». Попередній очікуваний об’єм послуг викладено в п. 1 даного оголошення про тендер.</w:t>
      </w:r>
    </w:p>
    <w:p w:rsidR="00000000" w:rsidDel="00000000" w:rsidP="00000000" w:rsidRDefault="00000000" w:rsidRPr="00000000" w14:paraId="0000004E">
      <w:pPr>
        <w:spacing w:after="20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Податки, збори або платежі Уряду України та/або Урядам будь-яких інших країн сплачуються Учасником відповідно до отриманої суми.</w:t>
      </w:r>
    </w:p>
    <w:p w:rsidR="00000000" w:rsidDel="00000000" w:rsidP="00000000" w:rsidRDefault="00000000" w:rsidRPr="00000000" w14:paraId="0000004F">
      <w:pPr>
        <w:spacing w:after="240" w:befor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Учасник немає бути в санкційних списках України, ЄС, США, Канади, Японії, Великобританії.</w:t>
      </w:r>
    </w:p>
    <w:p w:rsidR="00000000" w:rsidDel="00000000" w:rsidP="00000000" w:rsidRDefault="00000000" w:rsidRPr="00000000" w14:paraId="00000050">
      <w:pPr>
        <w:spacing w:after="240" w:befor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Учасник немає перебувати в процесі припинення діяльності ФОП.</w:t>
      </w:r>
    </w:p>
    <w:p w:rsidR="00000000" w:rsidDel="00000000" w:rsidP="00000000" w:rsidRDefault="00000000" w:rsidRPr="00000000" w14:paraId="00000051">
      <w:pPr>
        <w:spacing w:after="240" w:befor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Розроблені та надані на тендер матеріали не мають бути розроблені за допомогою штучного інтелекту. </w:t>
      </w:r>
    </w:p>
    <w:p w:rsidR="00000000" w:rsidDel="00000000" w:rsidP="00000000" w:rsidRDefault="00000000" w:rsidRPr="00000000" w14:paraId="00000052">
      <w:pPr>
        <w:spacing w:after="240" w:before="24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Вимоги до подання пропозицій: </w:t>
      </w:r>
      <w:r w:rsidDel="00000000" w:rsidR="00000000" w:rsidRPr="00000000">
        <w:rPr>
          <w:rFonts w:ascii="Times New Roman" w:cs="Times New Roman" w:eastAsia="Times New Roman" w:hAnsi="Times New Roman"/>
          <w:rtl w:val="0"/>
        </w:rPr>
        <w:t xml:space="preserve">Пропозиція повинна бути складена </w:t>
      </w:r>
      <w:r w:rsidDel="00000000" w:rsidR="00000000" w:rsidRPr="00000000">
        <w:rPr>
          <w:rFonts w:ascii="Times New Roman" w:cs="Times New Roman" w:eastAsia="Times New Roman" w:hAnsi="Times New Roman"/>
          <w:b w:val="1"/>
          <w:highlight w:val="white"/>
          <w:u w:val="single"/>
          <w:rtl w:val="0"/>
        </w:rPr>
        <w:t xml:space="preserve">українською мовою</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53">
      <w:pPr>
        <w:widowControl w:val="0"/>
        <w:spacing w:after="200" w:lineRule="auto"/>
        <w:jc w:val="both"/>
        <w:rPr>
          <w:rFonts w:ascii="Times New Roman" w:cs="Times New Roman" w:eastAsia="Times New Roman" w:hAnsi="Times New Roman"/>
          <w:b w:val="1"/>
          <w:u w:val="single"/>
        </w:rPr>
      </w:pPr>
      <w:bookmarkStart w:colFirst="0" w:colLast="0" w:name="_heading=h.r31uhp8njft9" w:id="3"/>
      <w:bookmarkEnd w:id="3"/>
      <w:r w:rsidDel="00000000" w:rsidR="00000000" w:rsidRPr="00000000">
        <w:rPr>
          <w:rFonts w:ascii="Times New Roman" w:cs="Times New Roman" w:eastAsia="Times New Roman" w:hAnsi="Times New Roman"/>
          <w:b w:val="1"/>
          <w:u w:val="single"/>
          <w:rtl w:val="0"/>
        </w:rPr>
        <w:t xml:space="preserve">Просимо надати наступний пакет документів, який буде містити:</w:t>
      </w:r>
    </w:p>
    <w:p w:rsidR="00000000" w:rsidDel="00000000" w:rsidP="00000000" w:rsidRDefault="00000000" w:rsidRPr="00000000" w14:paraId="00000054">
      <w:pPr>
        <w:widowControl w:val="0"/>
        <w:numPr>
          <w:ilvl w:val="0"/>
          <w:numId w:val="2"/>
        </w:numPr>
        <w:spacing w:after="2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Контактну інформацію учасника тендеру та виконавця послуг (якщо відмінні);</w:t>
      </w:r>
    </w:p>
    <w:p w:rsidR="00000000" w:rsidDel="00000000" w:rsidP="00000000" w:rsidRDefault="00000000" w:rsidRPr="00000000" w14:paraId="00000055">
      <w:pPr>
        <w:widowControl w:val="0"/>
        <w:numPr>
          <w:ilvl w:val="0"/>
          <w:numId w:val="2"/>
        </w:numPr>
        <w:spacing w:after="0" w:after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Документи, що підтверджують рівень освіти.</w:t>
      </w:r>
    </w:p>
    <w:p w:rsidR="00000000" w:rsidDel="00000000" w:rsidP="00000000" w:rsidRDefault="00000000" w:rsidRPr="00000000" w14:paraId="00000056">
      <w:pPr>
        <w:widowControl w:val="0"/>
        <w:numPr>
          <w:ilvl w:val="0"/>
          <w:numId w:val="2"/>
        </w:numPr>
        <w:spacing w:after="2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CV виконавця з детальним описом релевантного досвіду за останні 3 роки; </w:t>
      </w:r>
    </w:p>
    <w:p w:rsidR="00000000" w:rsidDel="00000000" w:rsidP="00000000" w:rsidRDefault="00000000" w:rsidRPr="00000000" w14:paraId="00000057">
      <w:pPr>
        <w:widowControl w:val="0"/>
        <w:numPr>
          <w:ilvl w:val="0"/>
          <w:numId w:val="2"/>
        </w:numPr>
        <w:spacing w:after="2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Зразки розроблених матеріалів (презентації для оф-лайн тренінгів, програми тренінгів, роздаткові та методичні матеріали тощо). Подавати в форматі pdf, word, excel, Power Point чи інших форматах, які доступні для загального перегляду;</w:t>
      </w:r>
    </w:p>
    <w:p w:rsidR="00000000" w:rsidDel="00000000" w:rsidP="00000000" w:rsidRDefault="00000000" w:rsidRPr="00000000" w14:paraId="00000058">
      <w:pPr>
        <w:widowControl w:val="0"/>
        <w:numPr>
          <w:ilvl w:val="0"/>
          <w:numId w:val="2"/>
        </w:numPr>
        <w:spacing w:after="2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Додаток 1 Опис бачення реалізації технічного завдання (не менше 1,5 сторінки тексту, шрифт Times New Roman, 11) в форматі pdf з підписом та печаткою, якщо є;</w:t>
      </w:r>
    </w:p>
    <w:p w:rsidR="00000000" w:rsidDel="00000000" w:rsidP="00000000" w:rsidRDefault="00000000" w:rsidRPr="00000000" w14:paraId="00000059">
      <w:pPr>
        <w:widowControl w:val="0"/>
        <w:numPr>
          <w:ilvl w:val="0"/>
          <w:numId w:val="2"/>
        </w:numPr>
        <w:spacing w:after="2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Додаток В. (Цінова пропозиція.)  Цінова пропозиція повинна бути подана за встановленою формою з використанням української гривні в якості валюти. Цінова пропозиція має бути підписана та завірена печаткою, якщо є. Учасник самостійно визначає ціну на послуги, які він пропонує надати за Договором про закупівлю. Додаткові послуги та витрати, які не були погоджені та передбачені Договором, не оплачуються;</w:t>
      </w:r>
    </w:p>
    <w:p w:rsidR="00000000" w:rsidDel="00000000" w:rsidP="00000000" w:rsidRDefault="00000000" w:rsidRPr="00000000" w14:paraId="0000005A">
      <w:pPr>
        <w:widowControl w:val="0"/>
        <w:spacing w:after="200" w:lineRule="auto"/>
        <w:ind w:left="0" w:firstLine="720"/>
        <w:jc w:val="both"/>
        <w:rPr>
          <w:rFonts w:ascii="Times New Roman" w:cs="Times New Roman" w:eastAsia="Times New Roman" w:hAnsi="Times New Roman"/>
        </w:rPr>
      </w:pPr>
      <w:r w:rsidDel="00000000" w:rsidR="00000000" w:rsidRPr="00000000">
        <w:rPr>
          <w:rFonts w:ascii="Arial" w:cs="Arial" w:eastAsia="Arial" w:hAnsi="Arial"/>
          <w:sz w:val="20"/>
          <w:szCs w:val="20"/>
          <w:u w:val="single"/>
          <w:rtl w:val="0"/>
        </w:rPr>
        <w:t xml:space="preserve">Витрати на проживання та харчування покриваються фондом.</w:t>
      </w:r>
      <w:r w:rsidDel="00000000" w:rsidR="00000000" w:rsidRPr="00000000">
        <w:rPr>
          <w:rtl w:val="0"/>
        </w:rPr>
      </w:r>
    </w:p>
    <w:p w:rsidR="00000000" w:rsidDel="00000000" w:rsidP="00000000" w:rsidRDefault="00000000" w:rsidRPr="00000000" w14:paraId="0000005B">
      <w:pPr>
        <w:widowControl w:val="0"/>
        <w:numPr>
          <w:ilvl w:val="0"/>
          <w:numId w:val="2"/>
        </w:numPr>
        <w:spacing w:after="2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Рекомендаційні листи, листи подяки від ОГС, бізнесу чи органів влади, які стосуються завдань даного проєкту. </w:t>
      </w:r>
    </w:p>
    <w:p w:rsidR="00000000" w:rsidDel="00000000" w:rsidP="00000000" w:rsidRDefault="00000000" w:rsidRPr="00000000" w14:paraId="0000005C">
      <w:pPr>
        <w:widowControl w:val="0"/>
        <w:numPr>
          <w:ilvl w:val="0"/>
          <w:numId w:val="2"/>
        </w:numPr>
        <w:spacing w:after="24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Скан-копії реєстраційних документів (документи, видані уповноваженими органами влади, що підтверджують реєстрацію учасника тендеру в Україні фізичною особою-підприємцем (ФОП 3 група)).</w:t>
      </w:r>
    </w:p>
    <w:p w:rsidR="00000000" w:rsidDel="00000000" w:rsidP="00000000" w:rsidRDefault="00000000" w:rsidRPr="00000000" w14:paraId="0000005D">
      <w:pPr>
        <w:widowControl w:val="0"/>
        <w:spacing w:after="240" w:before="240" w:lineRule="auto"/>
        <w:ind w:left="720"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       5. </w:t>
      </w:r>
      <w:r w:rsidDel="00000000" w:rsidR="00000000" w:rsidRPr="00000000">
        <w:rPr>
          <w:rFonts w:ascii="Times New Roman" w:cs="Times New Roman" w:eastAsia="Times New Roman" w:hAnsi="Times New Roman"/>
          <w:b w:val="1"/>
          <w:color w:val="000000"/>
          <w:rtl w:val="0"/>
        </w:rPr>
        <w:t xml:space="preserve">Підведення підсумків тендеру</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00" w:line="240" w:lineRule="auto"/>
        <w:ind w:left="112" w:firstLine="568"/>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Оцінювання тендерних пропозицій буде складатися на 70% з оцінки технічних пропозицій та на 30% з оцінки цінових пропозицій.</w:t>
      </w:r>
      <w:r w:rsidDel="00000000" w:rsidR="00000000" w:rsidRPr="00000000">
        <w:rPr>
          <w:rtl w:val="0"/>
        </w:rPr>
      </w:r>
    </w:p>
    <w:tbl>
      <w:tblPr>
        <w:tblStyle w:val="Table2"/>
        <w:tblW w:w="102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
        <w:gridCol w:w="2670"/>
        <w:gridCol w:w="5775"/>
        <w:gridCol w:w="1275"/>
        <w:tblGridChange w:id="0">
          <w:tblGrid>
            <w:gridCol w:w="480"/>
            <w:gridCol w:w="2670"/>
            <w:gridCol w:w="5775"/>
            <w:gridCol w:w="1275"/>
          </w:tblGrid>
        </w:tblGridChange>
      </w:tblGrid>
      <w:tr>
        <w:trPr>
          <w:cantSplit w:val="0"/>
          <w:trHeight w:val="20" w:hRule="atLeast"/>
          <w:tblHeader w:val="0"/>
        </w:trPr>
        <w:tc>
          <w:tcPr>
            <w:gridSpan w:val="4"/>
            <w:shd w:fill="dbe5f1" w:val="clear"/>
            <w:tcMar>
              <w:top w:w="0.0" w:type="dxa"/>
              <w:left w:w="45.0" w:type="dxa"/>
              <w:bottom w:w="0.0" w:type="dxa"/>
              <w:right w:w="45.0" w:type="dxa"/>
            </w:tcMar>
            <w:vAlign w:val="center"/>
          </w:tcPr>
          <w:p w:rsidR="00000000" w:rsidDel="00000000" w:rsidP="00000000" w:rsidRDefault="00000000" w:rsidRPr="00000000" w14:paraId="0000005F">
            <w:pPr>
              <w:spacing w:after="20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ШКАЛА ОЦІНКИ  КРИТЕРІЇВ</w:t>
            </w:r>
          </w:p>
        </w:tc>
      </w:tr>
      <w:tr>
        <w:trPr>
          <w:cantSplit w:val="0"/>
          <w:trHeight w:val="598" w:hRule="atLeast"/>
          <w:tblHeader w:val="0"/>
        </w:trPr>
        <w:tc>
          <w:tcPr>
            <w:shd w:fill="dbe5f1" w:val="clear"/>
            <w:tcMar>
              <w:top w:w="0.0" w:type="dxa"/>
              <w:left w:w="45.0" w:type="dxa"/>
              <w:bottom w:w="0.0" w:type="dxa"/>
              <w:right w:w="45.0" w:type="dxa"/>
            </w:tcMar>
            <w:vAlign w:val="center"/>
          </w:tcPr>
          <w:p w:rsidR="00000000" w:rsidDel="00000000" w:rsidP="00000000" w:rsidRDefault="00000000" w:rsidRPr="00000000" w14:paraId="00000063">
            <w:pPr>
              <w:spacing w:after="200" w:lineRule="auto"/>
              <w:jc w:val="both"/>
              <w:rPr>
                <w:rFonts w:ascii="Times New Roman" w:cs="Times New Roman" w:eastAsia="Times New Roman" w:hAnsi="Times New Roman"/>
              </w:rPr>
            </w:pPr>
            <w:r w:rsidDel="00000000" w:rsidR="00000000" w:rsidRPr="00000000">
              <w:rPr>
                <w:rtl w:val="0"/>
              </w:rPr>
            </w:r>
          </w:p>
        </w:tc>
        <w:tc>
          <w:tcPr>
            <w:shd w:fill="dbe5f1" w:val="clear"/>
            <w:tcMar>
              <w:top w:w="0.0" w:type="dxa"/>
              <w:left w:w="45.0" w:type="dxa"/>
              <w:bottom w:w="0.0" w:type="dxa"/>
              <w:right w:w="45.0" w:type="dxa"/>
            </w:tcMar>
            <w:vAlign w:val="center"/>
          </w:tcPr>
          <w:p w:rsidR="00000000" w:rsidDel="00000000" w:rsidP="00000000" w:rsidRDefault="00000000" w:rsidRPr="00000000" w14:paraId="00000064">
            <w:pPr>
              <w:spacing w:after="20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Критерії оцінки</w:t>
            </w:r>
          </w:p>
        </w:tc>
        <w:tc>
          <w:tcPr>
            <w:shd w:fill="dbe5f1" w:val="clear"/>
            <w:vAlign w:val="center"/>
          </w:tcPr>
          <w:p w:rsidR="00000000" w:rsidDel="00000000" w:rsidP="00000000" w:rsidRDefault="00000000" w:rsidRPr="00000000" w14:paraId="00000065">
            <w:pPr>
              <w:spacing w:after="20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МЕТОДОЛОГІЯ ОЦІНКИ</w:t>
            </w:r>
          </w:p>
        </w:tc>
        <w:tc>
          <w:tcPr>
            <w:shd w:fill="dbe5f1" w:val="clear"/>
            <w:tcMar>
              <w:top w:w="0.0" w:type="dxa"/>
              <w:left w:w="45.0" w:type="dxa"/>
              <w:bottom w:w="0.0" w:type="dxa"/>
              <w:right w:w="45.0" w:type="dxa"/>
            </w:tcMar>
            <w:vAlign w:val="center"/>
          </w:tcPr>
          <w:p w:rsidR="00000000" w:rsidDel="00000000" w:rsidP="00000000" w:rsidRDefault="00000000" w:rsidRPr="00000000" w14:paraId="00000066">
            <w:pPr>
              <w:spacing w:after="2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Максимальна кількість балів за вимогою</w:t>
            </w:r>
          </w:p>
        </w:tc>
      </w:tr>
      <w:tr>
        <w:trPr>
          <w:cantSplit w:val="0"/>
          <w:trHeight w:val="3252" w:hRule="atLeast"/>
          <w:tblHeader w:val="0"/>
        </w:trPr>
        <w:tc>
          <w:tcPr>
            <w:tcMar>
              <w:top w:w="0.0" w:type="dxa"/>
              <w:left w:w="45.0" w:type="dxa"/>
              <w:bottom w:w="0.0" w:type="dxa"/>
              <w:right w:w="45.0" w:type="dxa"/>
            </w:tcMar>
            <w:vAlign w:val="center"/>
          </w:tcPr>
          <w:p w:rsidR="00000000" w:rsidDel="00000000" w:rsidP="00000000" w:rsidRDefault="00000000" w:rsidRPr="00000000" w14:paraId="00000067">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68">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Рівень освіти.</w:t>
            </w:r>
          </w:p>
          <w:p w:rsidR="00000000" w:rsidDel="00000000" w:rsidP="00000000" w:rsidRDefault="00000000" w:rsidRPr="00000000" w14:paraId="00000069">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 найкращим та допустимим сценарієм, очікується наявність у Виконавця вищої освіти не нижче рівня бакалавр у сферах комунікацій, маркетингу, менеджменту, управління неприбутковими організаціями, публічного управління та адміністрування, правничих наук чи інших гуманітарних наук, фінансів, економіки.</w:t>
              <w:br w:type="textWrapping"/>
            </w:r>
          </w:p>
        </w:tc>
        <w:tc>
          <w:tcPr>
            <w:vAlign w:val="center"/>
          </w:tcPr>
          <w:p w:rsidR="00000000" w:rsidDel="00000000" w:rsidP="00000000" w:rsidRDefault="00000000" w:rsidRPr="00000000" w14:paraId="0000006A">
            <w:pPr>
              <w:spacing w:after="0" w:line="240" w:lineRule="auto"/>
              <w:rPr>
                <w:rFonts w:ascii="Times New Roman" w:cs="Times New Roman" w:eastAsia="Times New Roman" w:hAnsi="Times New Roman"/>
                <w:sz w:val="20"/>
                <w:szCs w:val="20"/>
              </w:rPr>
            </w:pPr>
            <w:bookmarkStart w:colFirst="0" w:colLast="0" w:name="_heading=h.9oow1xm39o6p" w:id="4"/>
            <w:bookmarkEnd w:id="4"/>
            <w:r w:rsidDel="00000000" w:rsidR="00000000" w:rsidRPr="00000000">
              <w:rPr>
                <w:rFonts w:ascii="Times New Roman" w:cs="Times New Roman" w:eastAsia="Times New Roman" w:hAnsi="Times New Roman"/>
                <w:sz w:val="20"/>
                <w:szCs w:val="20"/>
                <w:rtl w:val="0"/>
              </w:rPr>
              <w:t xml:space="preserve">5 балів : Магістр, Спеціаліст у сферах комунікацій, маркетингу, менеджменту, управління неприбутковими організаціями, публічного управління та адміністрування, правничих наук чи інших гуманітарних наук, фінансів, економіки.</w:t>
            </w:r>
          </w:p>
          <w:p w:rsidR="00000000" w:rsidDel="00000000" w:rsidP="00000000" w:rsidRDefault="00000000" w:rsidRPr="00000000" w14:paraId="0000006B">
            <w:pPr>
              <w:spacing w:after="0" w:line="240" w:lineRule="auto"/>
              <w:rPr>
                <w:rFonts w:ascii="Times New Roman" w:cs="Times New Roman" w:eastAsia="Times New Roman" w:hAnsi="Times New Roman"/>
                <w:sz w:val="20"/>
                <w:szCs w:val="20"/>
              </w:rPr>
            </w:pPr>
            <w:bookmarkStart w:colFirst="0" w:colLast="0" w:name="_heading=h.uy7w8zjirxsj" w:id="5"/>
            <w:bookmarkEnd w:id="5"/>
            <w:r w:rsidDel="00000000" w:rsidR="00000000" w:rsidRPr="00000000">
              <w:rPr>
                <w:rFonts w:ascii="Times New Roman" w:cs="Times New Roman" w:eastAsia="Times New Roman" w:hAnsi="Times New Roman"/>
                <w:sz w:val="20"/>
                <w:szCs w:val="20"/>
                <w:rtl w:val="0"/>
              </w:rPr>
              <w:br w:type="textWrapping"/>
              <w:t xml:space="preserve">3 бали: Бакалавр у сферах комунікацій, маркетингу, менеджменту, управління неприбутковими організаціями, публічного управління та адміністрування, правничих наук чи інших гуманітарних наук, фінансів, економіки.</w:t>
            </w:r>
          </w:p>
          <w:p w:rsidR="00000000" w:rsidDel="00000000" w:rsidP="00000000" w:rsidRDefault="00000000" w:rsidRPr="00000000" w14:paraId="0000006C">
            <w:pPr>
              <w:spacing w:after="0" w:line="240" w:lineRule="auto"/>
              <w:rPr>
                <w:rFonts w:ascii="Times New Roman" w:cs="Times New Roman" w:eastAsia="Times New Roman" w:hAnsi="Times New Roman"/>
                <w:sz w:val="20"/>
                <w:szCs w:val="20"/>
              </w:rPr>
            </w:pPr>
            <w:bookmarkStart w:colFirst="0" w:colLast="0" w:name="_heading=h.54i4jxazjfy1" w:id="6"/>
            <w:bookmarkEnd w:id="6"/>
            <w:r w:rsidDel="00000000" w:rsidR="00000000" w:rsidRPr="00000000">
              <w:rPr>
                <w:rFonts w:ascii="Times New Roman" w:cs="Times New Roman" w:eastAsia="Times New Roman" w:hAnsi="Times New Roman"/>
                <w:sz w:val="20"/>
                <w:szCs w:val="20"/>
                <w:rtl w:val="0"/>
              </w:rPr>
              <w:br w:type="textWrapping"/>
              <w:t xml:space="preserve">0 балів: Відсутність вищої освіти АБО не надана</w:t>
              <w:br w:type="textWrapping"/>
              <w:t xml:space="preserve">інформація щодо освіти або копії дипломів АБО освіта Виконавця повністю нерелевантна вимогам Замовника.</w:t>
            </w:r>
          </w:p>
        </w:tc>
        <w:tc>
          <w:tcPr>
            <w:tcMar>
              <w:top w:w="0.0" w:type="dxa"/>
              <w:left w:w="45.0" w:type="dxa"/>
              <w:bottom w:w="0.0" w:type="dxa"/>
              <w:right w:w="45.0" w:type="dxa"/>
            </w:tcMar>
            <w:vAlign w:val="center"/>
          </w:tcPr>
          <w:p w:rsidR="00000000" w:rsidDel="00000000" w:rsidP="00000000" w:rsidRDefault="00000000" w:rsidRPr="00000000" w14:paraId="0000006D">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5</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6E">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6F">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Резюме.</w:t>
            </w:r>
          </w:p>
          <w:p w:rsidR="00000000" w:rsidDel="00000000" w:rsidP="00000000" w:rsidRDefault="00000000" w:rsidRPr="00000000" w14:paraId="00000070">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Учасник повинен надати деталізоване резюме Виконавця. Проводиться оцінка змістовності резюме із зазначенням досвіду, набутих навичок.</w:t>
            </w:r>
          </w:p>
        </w:tc>
        <w:tc>
          <w:tcPr/>
          <w:p w:rsidR="00000000" w:rsidDel="00000000" w:rsidP="00000000" w:rsidRDefault="00000000" w:rsidRPr="00000000" w14:paraId="00000071">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балів: Демонстрація вичерпної інформації у ключових сферах та завданнях запиту, зазначений детальний опис повноважень, навичок, досягнень, розроблених матеріалів, проведених тренінгів/вебінарів/навчальних сесій за час набуття досвіду. Резюме актуалізоване та містить інформацію діяльності фахівця щонайменше за останні 5 років.</w:t>
            </w:r>
          </w:p>
          <w:p w:rsidR="00000000" w:rsidDel="00000000" w:rsidP="00000000" w:rsidRDefault="00000000" w:rsidRPr="00000000" w14:paraId="00000072">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балів: Демонстрація узагальненої інформації у ключових сферах та завданнях запиту. Зазначено досвід роботи, ключові сфери виконання без додаткової деталізації про навички, досягнення або напрацювання. Резюме актуалізоване та містить інформацію діяльності фахівця щонайменше за останні 3 роки. </w:t>
            </w:r>
          </w:p>
          <w:p w:rsidR="00000000" w:rsidDel="00000000" w:rsidP="00000000" w:rsidRDefault="00000000" w:rsidRPr="00000000" w14:paraId="0000007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балів: Надано резюме з відсутністю актуального досвіду за останні 3 роки у сферах та завданнях запиту, але відображено існуючий у виконавця попередній досвід виконання подібних завдань. </w:t>
            </w:r>
          </w:p>
          <w:p w:rsidR="00000000" w:rsidDel="00000000" w:rsidP="00000000" w:rsidRDefault="00000000" w:rsidRPr="00000000" w14:paraId="0000007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Не надано резюме або досвід не є релевантним до сфери та завдань запиту.</w:t>
            </w:r>
          </w:p>
        </w:tc>
        <w:tc>
          <w:tcPr>
            <w:tcMar>
              <w:top w:w="0.0" w:type="dxa"/>
              <w:left w:w="45.0" w:type="dxa"/>
              <w:bottom w:w="0.0" w:type="dxa"/>
              <w:right w:w="45.0" w:type="dxa"/>
            </w:tcMar>
            <w:vAlign w:val="center"/>
          </w:tcPr>
          <w:p w:rsidR="00000000" w:rsidDel="00000000" w:rsidP="00000000" w:rsidRDefault="00000000" w:rsidRPr="00000000" w14:paraId="00000076">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10</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77">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78">
            <w:pPr>
              <w:widowControl w:val="0"/>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Розроблені матеріали.</w:t>
            </w:r>
          </w:p>
          <w:p w:rsidR="00000000" w:rsidDel="00000000" w:rsidP="00000000" w:rsidRDefault="00000000" w:rsidRPr="00000000" w14:paraId="00000079">
            <w:pPr>
              <w:widowControl w:val="0"/>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Учасник має подати зразки розроблених матеріалів (презентації, програми тренінгів, роздаткові та методичні матеріали тощо)</w:t>
            </w:r>
          </w:p>
        </w:tc>
        <w:tc>
          <w:tcPr>
            <w:vAlign w:val="center"/>
          </w:tcPr>
          <w:p w:rsidR="00000000" w:rsidDel="00000000" w:rsidP="00000000" w:rsidRDefault="00000000" w:rsidRPr="00000000" w14:paraId="0000007A">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балів - надані матеріали відображають досвід виконавця за темою запиту.</w:t>
            </w:r>
          </w:p>
          <w:p w:rsidR="00000000" w:rsidDel="00000000" w:rsidP="00000000" w:rsidRDefault="00000000" w:rsidRPr="00000000" w14:paraId="0000007B">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балів - надані матеріали опосередковано стосуються теми, проте демонструють вміння виконавця виконувати подібні завдання. </w:t>
            </w:r>
          </w:p>
          <w:p w:rsidR="00000000" w:rsidDel="00000000" w:rsidP="00000000" w:rsidRDefault="00000000" w:rsidRPr="00000000" w14:paraId="0000007C">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балів - надані матеріали не стосуються теми запиту, або не демонструють вміння виконавця виконувати подібні завдання.</w:t>
            </w:r>
          </w:p>
          <w:p w:rsidR="00000000" w:rsidDel="00000000" w:rsidP="00000000" w:rsidRDefault="00000000" w:rsidRPr="00000000" w14:paraId="0000007D">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 жодних матеріалів не подано.</w:t>
            </w:r>
          </w:p>
        </w:tc>
        <w:tc>
          <w:tcPr>
            <w:tcMar>
              <w:top w:w="0.0" w:type="dxa"/>
              <w:left w:w="45.0" w:type="dxa"/>
              <w:bottom w:w="0.0" w:type="dxa"/>
              <w:right w:w="45.0" w:type="dxa"/>
            </w:tcMar>
            <w:vAlign w:val="center"/>
          </w:tcPr>
          <w:p w:rsidR="00000000" w:rsidDel="00000000" w:rsidP="00000000" w:rsidRDefault="00000000" w:rsidRPr="00000000" w14:paraId="0000007E">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r>
      <w:tr>
        <w:trPr>
          <w:cantSplit w:val="0"/>
          <w:trHeight w:val="3203" w:hRule="atLeast"/>
          <w:tblHeader w:val="0"/>
        </w:trPr>
        <w:tc>
          <w:tcPr>
            <w:tcMar>
              <w:top w:w="0.0" w:type="dxa"/>
              <w:left w:w="45.0" w:type="dxa"/>
              <w:bottom w:w="0.0" w:type="dxa"/>
              <w:right w:w="45.0" w:type="dxa"/>
            </w:tcMar>
            <w:vAlign w:val="center"/>
          </w:tcPr>
          <w:p w:rsidR="00000000" w:rsidDel="00000000" w:rsidP="00000000" w:rsidRDefault="00000000" w:rsidRPr="00000000" w14:paraId="0000007F">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80">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Опис бачення реалізації технічного завдання.</w:t>
            </w:r>
          </w:p>
          <w:p w:rsidR="00000000" w:rsidDel="00000000" w:rsidP="00000000" w:rsidRDefault="00000000" w:rsidRPr="00000000" w14:paraId="00000081">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Учасник має подати опис бачення реалізації технічного завдання (Додаток 1)</w:t>
            </w:r>
          </w:p>
        </w:tc>
        <w:tc>
          <w:tcPr>
            <w:vAlign w:val="center"/>
          </w:tcPr>
          <w:p w:rsidR="00000000" w:rsidDel="00000000" w:rsidP="00000000" w:rsidRDefault="00000000" w:rsidRPr="00000000" w14:paraId="00000082">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балів – опис бачення реалізації технічного завдання прописаний детально, структуровано, відповідно до запропонованої форми і відповідає темі запиту.</w:t>
            </w:r>
          </w:p>
          <w:p w:rsidR="00000000" w:rsidDel="00000000" w:rsidP="00000000" w:rsidRDefault="00000000" w:rsidRPr="00000000" w14:paraId="00000083">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балів – опис бачення реалізації технічного завдання прописаний узагальнено і опосередковано пов’язаний із темою запиту.</w:t>
            </w:r>
          </w:p>
          <w:p w:rsidR="00000000" w:rsidDel="00000000" w:rsidP="00000000" w:rsidRDefault="00000000" w:rsidRPr="00000000" w14:paraId="00000084">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балів - опис бачення реалізації технічного завдання поданий, проте не відповідає темі запиту. </w:t>
            </w:r>
          </w:p>
          <w:p w:rsidR="00000000" w:rsidDel="00000000" w:rsidP="00000000" w:rsidRDefault="00000000" w:rsidRPr="00000000" w14:paraId="00000085">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 опис бачення реалізації технічного завдання не поданий, або не прописаний, або не відповідає темі запиту.  </w:t>
            </w:r>
          </w:p>
        </w:tc>
        <w:tc>
          <w:tcPr>
            <w:tcMar>
              <w:top w:w="0.0" w:type="dxa"/>
              <w:left w:w="45.0" w:type="dxa"/>
              <w:bottom w:w="0.0" w:type="dxa"/>
              <w:right w:w="45.0" w:type="dxa"/>
            </w:tcMar>
            <w:vAlign w:val="center"/>
          </w:tcPr>
          <w:p w:rsidR="00000000" w:rsidDel="00000000" w:rsidP="00000000" w:rsidRDefault="00000000" w:rsidRPr="00000000" w14:paraId="00000086">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87">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88">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Співбесіда.</w:t>
            </w:r>
          </w:p>
          <w:p w:rsidR="00000000" w:rsidDel="00000000" w:rsidP="00000000" w:rsidRDefault="00000000" w:rsidRPr="00000000" w14:paraId="00000089">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Учасник взяв участь в інтерв'ю (співбесіді)</w:t>
            </w:r>
          </w:p>
        </w:tc>
        <w:tc>
          <w:tcPr>
            <w:vAlign w:val="center"/>
          </w:tcPr>
          <w:p w:rsidR="00000000" w:rsidDel="00000000" w:rsidP="00000000" w:rsidRDefault="00000000" w:rsidRPr="00000000" w14:paraId="0000008A">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балів -  учасник вчасно долучився до зустрічі, ознайомлений із предметом тендерного оголошення, чітко дає відповіді на питання щодо досвіду роботи з ОГС, досвіду розробки тренінгових програм та проведення тренінгів тощо. Учасник володіє навичками публічного спілкування, мова без слів паразитів, образливих тверджень, вільне спілкування українською мовою тощо. Має значний досвід проведення он- лайн тренінгів.</w:t>
            </w:r>
          </w:p>
          <w:p w:rsidR="00000000" w:rsidDel="00000000" w:rsidP="00000000" w:rsidRDefault="00000000" w:rsidRPr="00000000" w14:paraId="0000008B">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балів - учасник долучився до зустрічі ознайомлений із предметом тендерного оголошення, чітко дає відповіді на питання щодо досвіду роботи з ОГС, досвіду розробки тренінгових програм та проведення тренінгів тощо. Проте, учасник погано володіє/не володіє навичками публічного спілкування, формулює речення складно, незв’язно, мова зі словами паразитами, образливими твердженнями тощо. Поганий рівень володіння розмовною українською мовою. Немає/або має мало досвіду проведення он-лайн тренінгів тощо.</w:t>
            </w:r>
          </w:p>
          <w:p w:rsidR="00000000" w:rsidDel="00000000" w:rsidP="00000000" w:rsidRDefault="00000000" w:rsidRPr="00000000" w14:paraId="0000008C">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балів - учасник долучився до зустрічі ознайомлений із предметом тендерного оголошення, має опосередкований /не має досвіду роботи з ОГС, досвіду розробки тренінгових програм та проведення тренінгів тощо. Учасник погано володіє/не володіє навичками публічного спілкування, формулює речення складно, незв’язно, мова зі словами паразитами, образливими твердженнями тощо. Поганий рівень володіння розмовною українською мовою. Немає/або має мало досвіду проведення он-лайн тренінгів тощо.</w:t>
            </w:r>
          </w:p>
          <w:p w:rsidR="00000000" w:rsidDel="00000000" w:rsidP="00000000" w:rsidRDefault="00000000" w:rsidRPr="00000000" w14:paraId="0000008D">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балів - учасник долучився до зустрічі, поверхнево ознайомлений з предметом тендерного оголошення, відповіді на питання носять узагальнюючих характер без надання конкретних та чітких відповідей. Учасник не володіє навичками публічного спілкування, мова насичена словами паразитами, образливими твердженнями, непристойними жартами тощо. Поганий рівень володіння усною українською мовою.</w:t>
            </w:r>
          </w:p>
          <w:p w:rsidR="00000000" w:rsidDel="00000000" w:rsidP="00000000" w:rsidRDefault="00000000" w:rsidRPr="00000000" w14:paraId="0000008E">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 учасник не долучився до зустрічі, або не володіє інформацією про предмет тендерного оголошення, або не може відповісти на питання по темі.</w:t>
            </w:r>
          </w:p>
        </w:tc>
        <w:tc>
          <w:tcPr>
            <w:tcMar>
              <w:top w:w="0.0" w:type="dxa"/>
              <w:left w:w="45.0" w:type="dxa"/>
              <w:bottom w:w="0.0" w:type="dxa"/>
              <w:right w:w="45.0" w:type="dxa"/>
            </w:tcMar>
            <w:vAlign w:val="center"/>
          </w:tcPr>
          <w:p w:rsidR="00000000" w:rsidDel="00000000" w:rsidP="00000000" w:rsidRDefault="00000000" w:rsidRPr="00000000" w14:paraId="0000008F">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15</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90">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91">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Досвід співпраці з організаціями громадянського суспільства.</w:t>
            </w:r>
          </w:p>
          <w:p w:rsidR="00000000" w:rsidDel="00000000" w:rsidP="00000000" w:rsidRDefault="00000000" w:rsidRPr="00000000" w14:paraId="00000092">
            <w:pPr>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Учасник має досвід надання послуг для організацій громадянського суспільства</w:t>
            </w:r>
          </w:p>
        </w:tc>
        <w:tc>
          <w:tcPr>
            <w:vAlign w:val="center"/>
          </w:tcPr>
          <w:p w:rsidR="00000000" w:rsidDel="00000000" w:rsidP="00000000" w:rsidRDefault="00000000" w:rsidRPr="00000000" w14:paraId="00000093">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балів - Учасник має значний досвід співпраці з ОГС, зокрема досвід проведення тренінгів саме для ОГС, зважаючи на потреби та особливості неприбуткового сектору.</w:t>
            </w:r>
          </w:p>
          <w:p w:rsidR="00000000" w:rsidDel="00000000" w:rsidP="00000000" w:rsidRDefault="00000000" w:rsidRPr="00000000" w14:paraId="00000094">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балів - Учасник має незначний досвід співпраці з ОГС, наявний досвід не релевантний темі запиту тощо.</w:t>
            </w:r>
          </w:p>
          <w:p w:rsidR="00000000" w:rsidDel="00000000" w:rsidP="00000000" w:rsidRDefault="00000000" w:rsidRPr="00000000" w14:paraId="00000095">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 Учасник не працював з ОГС.</w:t>
            </w:r>
          </w:p>
        </w:tc>
        <w:tc>
          <w:tcPr>
            <w:tcMar>
              <w:top w:w="0.0" w:type="dxa"/>
              <w:left w:w="45.0" w:type="dxa"/>
              <w:bottom w:w="0.0" w:type="dxa"/>
              <w:right w:w="45.0" w:type="dxa"/>
            </w:tcMar>
            <w:vAlign w:val="center"/>
          </w:tcPr>
          <w:p w:rsidR="00000000" w:rsidDel="00000000" w:rsidP="00000000" w:rsidRDefault="00000000" w:rsidRPr="00000000" w14:paraId="00000096">
            <w:pPr>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bl>
    <w:p w:rsidR="00000000" w:rsidDel="00000000" w:rsidP="00000000" w:rsidRDefault="00000000" w:rsidRPr="00000000" w14:paraId="00000097">
      <w:pPr>
        <w:spacing w:after="200" w:lineRule="auto"/>
        <w:jc w:val="both"/>
        <w:rPr>
          <w:rFonts w:ascii="Times New Roman" w:cs="Times New Roman" w:eastAsia="Times New Roman" w:hAnsi="Times New Roman"/>
          <w:sz w:val="20"/>
          <w:szCs w:val="20"/>
        </w:rPr>
      </w:pPr>
      <w:r w:rsidDel="00000000" w:rsidR="00000000" w:rsidRPr="00000000">
        <w:rPr>
          <w:rtl w:val="0"/>
        </w:rPr>
      </w:r>
    </w:p>
    <w:sectPr>
      <w:headerReference r:id="rId7" w:type="default"/>
      <w:pgSz w:h="16838" w:w="11906" w:orient="portrait"/>
      <w:pgMar w:bottom="709" w:top="709" w:left="1134" w:right="850"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819"/>
        <w:tab w:val="right" w:leader="none" w:pos="9639"/>
      </w:tabs>
      <w:spacing w:after="0" w:line="240" w:lineRule="auto"/>
      <w:ind w:left="-709" w:firstLine="0"/>
      <w:rPr>
        <w:color w:val="000000"/>
      </w:rPr>
    </w:pP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r8eHlkhjfHq1yZSLsBi2tYoYDQ==">CgMxLjAyDmguZWsweDlyN293ajg0Mg5oLnlzbWtrN21ubmducTIOaC5pbmFrZHNoanRtYjEyDmgucjMxdWhwOG5qZnQ5Mg5oLjlvb3cxeG0zOW82cDIOaC51eTd3OHpqaXJ4c2oyDmguNTRpNGp4YXpqZnkxOAByITFUbFJkQnJqQk44eWM5a0JnMkNDcFNTVFBOdm1EMS1XNw==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